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0068D" w14:textId="6C361BD1" w:rsidR="00C807D6" w:rsidRPr="00AB6B98" w:rsidRDefault="00C807D6" w:rsidP="00C807D6">
      <w:pPr>
        <w:jc w:val="center"/>
        <w:rPr>
          <w:rFonts w:eastAsia="Calibri"/>
          <w:b/>
          <w:lang w:eastAsia="en-US"/>
        </w:rPr>
      </w:pPr>
      <w:r w:rsidRPr="00AB6B98">
        <w:rPr>
          <w:rFonts w:eastAsia="Calibri"/>
          <w:b/>
          <w:lang w:eastAsia="en-US"/>
        </w:rPr>
        <w:t>Кабардино-Балкарская Республика</w:t>
      </w:r>
    </w:p>
    <w:p w14:paraId="27983607" w14:textId="77777777" w:rsidR="00C807D6" w:rsidRPr="00AB6B98" w:rsidRDefault="00C807D6" w:rsidP="00C807D6">
      <w:pPr>
        <w:jc w:val="center"/>
        <w:rPr>
          <w:rFonts w:eastAsia="Calibri"/>
          <w:b/>
          <w:lang w:eastAsia="en-US"/>
        </w:rPr>
      </w:pPr>
      <w:r w:rsidRPr="00AB6B98">
        <w:rPr>
          <w:rFonts w:eastAsia="Calibri"/>
          <w:b/>
          <w:lang w:eastAsia="en-US"/>
        </w:rPr>
        <w:t>Государственное бюджетное профессиональное образовательное учреждение</w:t>
      </w:r>
    </w:p>
    <w:p w14:paraId="155D661D" w14:textId="77777777" w:rsidR="00C807D6" w:rsidRPr="00AB6B98" w:rsidRDefault="00C807D6" w:rsidP="00C807D6">
      <w:pPr>
        <w:jc w:val="center"/>
        <w:rPr>
          <w:rFonts w:eastAsia="Calibri"/>
          <w:b/>
          <w:lang w:eastAsia="en-US"/>
        </w:rPr>
      </w:pPr>
      <w:r w:rsidRPr="00AB6B98">
        <w:rPr>
          <w:rFonts w:eastAsia="Calibri"/>
          <w:b/>
          <w:lang w:eastAsia="en-US"/>
        </w:rPr>
        <w:t>«Кабардино-Балкарский автомобильно-дорожный колледж»</w:t>
      </w:r>
    </w:p>
    <w:p w14:paraId="3B232986" w14:textId="77777777" w:rsidR="00C807D6" w:rsidRPr="00C437FC" w:rsidRDefault="00C807D6" w:rsidP="00C807D6">
      <w:pPr>
        <w:spacing w:after="200" w:line="276" w:lineRule="auto"/>
        <w:rPr>
          <w:rFonts w:ascii="Calibri" w:eastAsia="Calibri" w:hAnsi="Calibri"/>
          <w:sz w:val="32"/>
          <w:szCs w:val="32"/>
          <w:lang w:eastAsia="en-US"/>
        </w:rPr>
      </w:pPr>
    </w:p>
    <w:p w14:paraId="06CB58BB" w14:textId="77777777" w:rsidR="00DB3071" w:rsidRDefault="00DB3071" w:rsidP="00DB3071">
      <w:pPr>
        <w:tabs>
          <w:tab w:val="left" w:pos="0"/>
        </w:tabs>
        <w:spacing w:line="276" w:lineRule="auto"/>
        <w:rPr>
          <w:szCs w:val="22"/>
        </w:rPr>
      </w:pPr>
      <w:bookmarkStart w:id="0" w:name="_Hlk146705653"/>
      <w:r>
        <w:t>Рассмотрена на заседании</w:t>
      </w:r>
    </w:p>
    <w:p w14:paraId="4217BF32" w14:textId="77777777" w:rsidR="00DB3071" w:rsidRDefault="00DB3071" w:rsidP="00DB3071">
      <w:pPr>
        <w:spacing w:line="276" w:lineRule="auto"/>
      </w:pPr>
      <w:r>
        <w:t>ЦМК профессиональных дисциплин</w:t>
      </w:r>
    </w:p>
    <w:p w14:paraId="240EC306" w14:textId="77777777" w:rsidR="00DB3071" w:rsidRDefault="00DB3071" w:rsidP="00DB3071">
      <w:pPr>
        <w:spacing w:line="276" w:lineRule="auto"/>
      </w:pPr>
      <w:r>
        <w:t>Протокол № _____ от __________ 202_ г.</w:t>
      </w:r>
    </w:p>
    <w:p w14:paraId="4EFCBBFE" w14:textId="655C7932" w:rsidR="00C807D6" w:rsidRDefault="00DB3071" w:rsidP="00DB3071">
      <w:pPr>
        <w:tabs>
          <w:tab w:val="left" w:pos="2280"/>
        </w:tabs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t>Председатель: _______________ /Е.В. Карачаева</w:t>
      </w:r>
    </w:p>
    <w:bookmarkEnd w:id="0"/>
    <w:p w14:paraId="50C4CF99" w14:textId="77777777" w:rsidR="00C807D6" w:rsidRDefault="00C807D6" w:rsidP="00C807D6">
      <w:pPr>
        <w:tabs>
          <w:tab w:val="left" w:pos="2280"/>
        </w:tabs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p w14:paraId="295CEFA2" w14:textId="77777777" w:rsidR="00C807D6" w:rsidRDefault="00C807D6" w:rsidP="00C807D6">
      <w:pPr>
        <w:tabs>
          <w:tab w:val="left" w:pos="2280"/>
        </w:tabs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p w14:paraId="6D61E587" w14:textId="77777777" w:rsidR="00C807D6" w:rsidRPr="00C437FC" w:rsidRDefault="00C807D6" w:rsidP="00C807D6">
      <w:pPr>
        <w:tabs>
          <w:tab w:val="left" w:pos="2280"/>
        </w:tabs>
        <w:spacing w:after="200" w:line="276" w:lineRule="auto"/>
        <w:jc w:val="center"/>
        <w:rPr>
          <w:rFonts w:eastAsia="Calibri"/>
          <w:bCs/>
          <w:i/>
          <w:smallCaps/>
          <w:spacing w:val="5"/>
          <w:sz w:val="72"/>
          <w:szCs w:val="22"/>
          <w:lang w:eastAsia="en-US"/>
        </w:rPr>
      </w:pPr>
    </w:p>
    <w:p w14:paraId="4FA68AFF" w14:textId="79B8163B" w:rsidR="00DB3071" w:rsidRPr="00DB3071" w:rsidRDefault="00DB3071" w:rsidP="00DB3071">
      <w:pPr>
        <w:spacing w:after="200" w:line="276" w:lineRule="auto"/>
        <w:jc w:val="center"/>
        <w:rPr>
          <w:rFonts w:eastAsia="Calibri"/>
          <w:b/>
          <w:iCs/>
          <w:color w:val="000000"/>
          <w:sz w:val="32"/>
          <w:szCs w:val="32"/>
          <w:lang w:eastAsia="en-US"/>
        </w:rPr>
      </w:pPr>
      <w:bookmarkStart w:id="1" w:name="_Hlk146704818"/>
      <w:r w:rsidRPr="00DB3071">
        <w:rPr>
          <w:rFonts w:eastAsia="Calibri"/>
          <w:b/>
          <w:iCs/>
          <w:smallCaps/>
          <w:spacing w:val="5"/>
          <w:sz w:val="32"/>
          <w:szCs w:val="32"/>
          <w:lang w:eastAsia="en-US"/>
        </w:rPr>
        <w:t>ДИАГНОСТИЧЕСКАЯ РАБОТА</w:t>
      </w:r>
      <w:bookmarkEnd w:id="1"/>
    </w:p>
    <w:p w14:paraId="3707EF9B" w14:textId="0BDE2860" w:rsidR="00C807D6" w:rsidRPr="00AB6B98" w:rsidRDefault="00AB6B98" w:rsidP="00C807D6">
      <w:pPr>
        <w:spacing w:after="200" w:line="276" w:lineRule="auto"/>
        <w:jc w:val="center"/>
        <w:rPr>
          <w:rFonts w:ascii="Calibri" w:eastAsia="Calibri" w:hAnsi="Calibri"/>
          <w:bCs/>
          <w:sz w:val="28"/>
          <w:szCs w:val="28"/>
          <w:lang w:eastAsia="en-US"/>
        </w:rPr>
      </w:pPr>
      <w:r w:rsidRPr="00AB6B98">
        <w:rPr>
          <w:rFonts w:eastAsia="Calibri"/>
          <w:bCs/>
          <w:sz w:val="32"/>
          <w:szCs w:val="32"/>
          <w:lang w:eastAsia="en-US"/>
        </w:rPr>
        <w:t xml:space="preserve"> по </w:t>
      </w:r>
      <w:r w:rsidR="00C807D6" w:rsidRPr="00AB6B98">
        <w:rPr>
          <w:rFonts w:eastAsia="Calibri"/>
          <w:bCs/>
          <w:sz w:val="32"/>
          <w:szCs w:val="32"/>
          <w:lang w:eastAsia="en-US"/>
        </w:rPr>
        <w:t>МДК</w:t>
      </w:r>
      <w:r w:rsidR="00DB3071" w:rsidRPr="00AB6B98">
        <w:rPr>
          <w:rFonts w:eastAsia="Calibri"/>
          <w:bCs/>
          <w:sz w:val="32"/>
          <w:szCs w:val="32"/>
          <w:lang w:eastAsia="en-US"/>
        </w:rPr>
        <w:t xml:space="preserve"> </w:t>
      </w:r>
      <w:r w:rsidR="00C807D6" w:rsidRPr="00AB6B98">
        <w:rPr>
          <w:rFonts w:eastAsia="Calibri"/>
          <w:bCs/>
          <w:sz w:val="32"/>
          <w:szCs w:val="32"/>
          <w:lang w:eastAsia="en-US"/>
        </w:rPr>
        <w:t xml:space="preserve">02.01 </w:t>
      </w:r>
      <w:r w:rsidR="00DB3071" w:rsidRPr="00AB6B98">
        <w:rPr>
          <w:rFonts w:eastAsia="Calibri"/>
          <w:bCs/>
          <w:sz w:val="32"/>
          <w:szCs w:val="32"/>
          <w:lang w:eastAsia="en-US"/>
        </w:rPr>
        <w:t>«</w:t>
      </w:r>
      <w:r w:rsidR="00C807D6" w:rsidRPr="00AB6B98">
        <w:rPr>
          <w:rFonts w:eastAsia="Calibri"/>
          <w:bCs/>
          <w:sz w:val="32"/>
          <w:szCs w:val="32"/>
          <w:lang w:eastAsia="en-US"/>
        </w:rPr>
        <w:t>Организация движения на транспорте (по видам)</w:t>
      </w:r>
      <w:r w:rsidR="00DB3071" w:rsidRPr="00AB6B98">
        <w:rPr>
          <w:rFonts w:eastAsia="Calibri"/>
          <w:bCs/>
          <w:sz w:val="32"/>
          <w:szCs w:val="32"/>
          <w:lang w:eastAsia="en-US"/>
        </w:rPr>
        <w:t>»</w:t>
      </w:r>
    </w:p>
    <w:p w14:paraId="3FA79EB5" w14:textId="6E2F2F14" w:rsidR="00C807D6" w:rsidRPr="00DB3071" w:rsidRDefault="00DB3071" w:rsidP="00C807D6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B3071">
        <w:rPr>
          <w:rFonts w:eastAsia="Calibri"/>
          <w:b/>
          <w:sz w:val="28"/>
          <w:szCs w:val="28"/>
          <w:lang w:eastAsia="en-US"/>
        </w:rPr>
        <w:t>для специальности</w:t>
      </w:r>
      <w:r>
        <w:rPr>
          <w:rFonts w:eastAsia="Calibri"/>
          <w:b/>
          <w:sz w:val="28"/>
          <w:szCs w:val="28"/>
          <w:lang w:eastAsia="en-US"/>
        </w:rPr>
        <w:t>:</w:t>
      </w:r>
    </w:p>
    <w:p w14:paraId="1C80625E" w14:textId="2833C02D" w:rsidR="00C807D6" w:rsidRPr="00DB3071" w:rsidRDefault="00C807D6" w:rsidP="00C807D6">
      <w:pPr>
        <w:spacing w:after="200" w:line="276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DB3071">
        <w:rPr>
          <w:rFonts w:eastAsia="Calibri"/>
          <w:bCs/>
          <w:sz w:val="28"/>
          <w:szCs w:val="28"/>
          <w:lang w:eastAsia="en-US"/>
        </w:rPr>
        <w:t>23.02.01 «Организация перевозок и управление на транспорте (по видам)»</w:t>
      </w:r>
    </w:p>
    <w:p w14:paraId="3B9DFF3B" w14:textId="77777777" w:rsidR="00DB3071" w:rsidRDefault="00DB3071" w:rsidP="00C807D6">
      <w:pPr>
        <w:tabs>
          <w:tab w:val="left" w:pos="210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60244C60" w14:textId="77777777" w:rsidR="00DB3071" w:rsidRDefault="00DB3071" w:rsidP="00C807D6">
      <w:pPr>
        <w:tabs>
          <w:tab w:val="left" w:pos="210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7C10E78A" w14:textId="031B4340" w:rsidR="00AB6B98" w:rsidRPr="00777872" w:rsidRDefault="00AB6B98" w:rsidP="00AB6B98">
      <w:pPr>
        <w:pStyle w:val="a5"/>
        <w:ind w:right="354"/>
        <w:jc w:val="right"/>
        <w:rPr>
          <w:sz w:val="28"/>
          <w:szCs w:val="20"/>
        </w:rPr>
      </w:pPr>
      <w:r>
        <w:rPr>
          <w:sz w:val="28"/>
          <w:szCs w:val="20"/>
        </w:rPr>
        <w:t>Разработчик</w:t>
      </w:r>
      <w:r w:rsidRPr="00777872">
        <w:rPr>
          <w:sz w:val="28"/>
          <w:szCs w:val="20"/>
        </w:rPr>
        <w:t>: Текуев А.</w:t>
      </w:r>
      <w:r>
        <w:rPr>
          <w:sz w:val="28"/>
          <w:szCs w:val="20"/>
        </w:rPr>
        <w:t>А</w:t>
      </w:r>
      <w:r w:rsidRPr="00777872">
        <w:rPr>
          <w:sz w:val="28"/>
          <w:szCs w:val="20"/>
        </w:rPr>
        <w:t>.</w:t>
      </w:r>
      <w:r w:rsidR="00EA612E">
        <w:rPr>
          <w:sz w:val="28"/>
          <w:szCs w:val="20"/>
        </w:rPr>
        <w:t xml:space="preserve"> –</w:t>
      </w:r>
      <w:r w:rsidRPr="00777872">
        <w:rPr>
          <w:sz w:val="28"/>
          <w:szCs w:val="20"/>
        </w:rPr>
        <w:t xml:space="preserve"> преподаватель спец. дисциплин ГБПОУ </w:t>
      </w:r>
      <w:r>
        <w:rPr>
          <w:sz w:val="28"/>
          <w:szCs w:val="20"/>
        </w:rPr>
        <w:t>«</w:t>
      </w:r>
      <w:r w:rsidRPr="00777872">
        <w:rPr>
          <w:sz w:val="28"/>
          <w:szCs w:val="20"/>
        </w:rPr>
        <w:t>КБАДК</w:t>
      </w:r>
      <w:r>
        <w:rPr>
          <w:sz w:val="28"/>
          <w:szCs w:val="20"/>
        </w:rPr>
        <w:t>»</w:t>
      </w:r>
    </w:p>
    <w:p w14:paraId="2F8FA122" w14:textId="77777777" w:rsidR="00AB6B98" w:rsidRDefault="00AB6B98" w:rsidP="00AB6B98">
      <w:pPr>
        <w:pStyle w:val="a5"/>
        <w:rPr>
          <w:sz w:val="36"/>
        </w:rPr>
      </w:pPr>
    </w:p>
    <w:p w14:paraId="34255378" w14:textId="77777777" w:rsidR="00AB6B98" w:rsidRDefault="00AB6B98" w:rsidP="00AB6B98">
      <w:pPr>
        <w:pStyle w:val="a5"/>
        <w:rPr>
          <w:sz w:val="36"/>
        </w:rPr>
      </w:pPr>
    </w:p>
    <w:p w14:paraId="7DE0DB82" w14:textId="77777777" w:rsidR="00DB3071" w:rsidRDefault="00DB3071" w:rsidP="00C807D6">
      <w:pPr>
        <w:tabs>
          <w:tab w:val="left" w:pos="210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0397F906" w14:textId="77777777" w:rsidR="00DB3071" w:rsidRDefault="00DB3071" w:rsidP="00C807D6">
      <w:pPr>
        <w:tabs>
          <w:tab w:val="left" w:pos="210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3F673B0A" w14:textId="77777777" w:rsidR="00DB3071" w:rsidRDefault="00DB3071" w:rsidP="00C807D6">
      <w:pPr>
        <w:tabs>
          <w:tab w:val="left" w:pos="210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159D4AD2" w14:textId="77777777" w:rsidR="00DB3071" w:rsidRDefault="00DB3071" w:rsidP="00C807D6">
      <w:pPr>
        <w:tabs>
          <w:tab w:val="left" w:pos="210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56DB6852" w14:textId="77777777" w:rsidR="00DB3071" w:rsidRDefault="00DB3071" w:rsidP="00C807D6">
      <w:pPr>
        <w:tabs>
          <w:tab w:val="left" w:pos="210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788A62DC" w14:textId="77777777" w:rsidR="00DB3071" w:rsidRDefault="00DB3071" w:rsidP="00C807D6">
      <w:pPr>
        <w:tabs>
          <w:tab w:val="left" w:pos="2100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55FFA3E1" w14:textId="467F4B68" w:rsidR="00C807D6" w:rsidRPr="00C437FC" w:rsidRDefault="00C807D6" w:rsidP="00DB3071">
      <w:pPr>
        <w:tabs>
          <w:tab w:val="left" w:pos="2100"/>
        </w:tabs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C437FC">
        <w:rPr>
          <w:rFonts w:eastAsia="Calibri"/>
          <w:sz w:val="28"/>
          <w:szCs w:val="28"/>
          <w:lang w:eastAsia="en-US"/>
        </w:rPr>
        <w:t>Нальчик</w:t>
      </w:r>
      <w:r w:rsidR="00AB6B98">
        <w:rPr>
          <w:rFonts w:eastAsia="Calibri"/>
          <w:sz w:val="28"/>
          <w:szCs w:val="28"/>
          <w:lang w:eastAsia="en-US"/>
        </w:rPr>
        <w:t>,</w:t>
      </w:r>
      <w:r w:rsidRPr="00C437FC">
        <w:rPr>
          <w:rFonts w:eastAsia="Calibri"/>
          <w:sz w:val="28"/>
          <w:szCs w:val="28"/>
          <w:lang w:eastAsia="en-US"/>
        </w:rPr>
        <w:t xml:space="preserve"> 20</w:t>
      </w:r>
      <w:r>
        <w:rPr>
          <w:rFonts w:eastAsia="Calibri"/>
          <w:sz w:val="28"/>
          <w:szCs w:val="28"/>
          <w:lang w:eastAsia="en-US"/>
        </w:rPr>
        <w:t>2</w:t>
      </w:r>
      <w:r w:rsidR="00DB3071">
        <w:rPr>
          <w:rFonts w:eastAsia="Calibri"/>
          <w:sz w:val="28"/>
          <w:szCs w:val="28"/>
          <w:lang w:eastAsia="en-US"/>
        </w:rPr>
        <w:t>3</w:t>
      </w:r>
      <w:r w:rsidRPr="00C437FC">
        <w:rPr>
          <w:rFonts w:eastAsia="Calibri"/>
          <w:sz w:val="28"/>
          <w:szCs w:val="28"/>
          <w:lang w:eastAsia="en-US"/>
        </w:rPr>
        <w:t xml:space="preserve"> г.</w:t>
      </w:r>
      <w:r w:rsidRPr="00C437FC">
        <w:rPr>
          <w:rFonts w:eastAsia="Calibri"/>
          <w:sz w:val="28"/>
          <w:szCs w:val="28"/>
          <w:lang w:eastAsia="en-US"/>
        </w:rPr>
        <w:br w:type="page"/>
      </w:r>
    </w:p>
    <w:p w14:paraId="664C92B1" w14:textId="77777777" w:rsidR="00DB3071" w:rsidRDefault="00DB3071" w:rsidP="00DB3071">
      <w:pPr>
        <w:spacing w:line="360" w:lineRule="auto"/>
        <w:jc w:val="center"/>
        <w:rPr>
          <w:rFonts w:eastAsia="Calibri"/>
          <w:b/>
        </w:rPr>
      </w:pPr>
      <w:bookmarkStart w:id="2" w:name="_Hlk146704905"/>
      <w:r>
        <w:rPr>
          <w:rFonts w:eastAsia="Calibri"/>
          <w:b/>
        </w:rPr>
        <w:lastRenderedPageBreak/>
        <w:t>Пояснительная записка</w:t>
      </w:r>
    </w:p>
    <w:p w14:paraId="22A47874" w14:textId="20179155" w:rsidR="00DB3071" w:rsidRDefault="00DB3071" w:rsidP="00DB3071">
      <w:pPr>
        <w:spacing w:line="360" w:lineRule="auto"/>
        <w:ind w:firstLine="708"/>
        <w:jc w:val="both"/>
        <w:rPr>
          <w:rFonts w:eastAsia="Calibri"/>
        </w:rPr>
      </w:pPr>
      <w:r>
        <w:t>Комплект заданий</w:t>
      </w:r>
      <w:r>
        <w:rPr>
          <w:rFonts w:eastAsia="Calibri"/>
        </w:rPr>
        <w:t xml:space="preserve"> диагностической работы по </w:t>
      </w:r>
      <w:r w:rsidRPr="008749A4">
        <w:rPr>
          <w:rFonts w:eastAsia="Calibri"/>
          <w:bCs/>
          <w:lang w:eastAsia="en-US"/>
        </w:rPr>
        <w:t>МДК.02.01.</w:t>
      </w:r>
      <w:r w:rsidRPr="008749A4">
        <w:rPr>
          <w:rFonts w:eastAsia="Calibri"/>
          <w:lang w:eastAsia="en-US"/>
        </w:rPr>
        <w:t xml:space="preserve"> «Организация движения на транспорте (по видам транспорта)», разработан в соответствии с требованиями минимального содержания ФГОС по специальности 23.02.01 «Организация перевозок и управление на транспорте (по видам)»</w:t>
      </w:r>
      <w:r>
        <w:rPr>
          <w:rFonts w:eastAsia="Calibri"/>
        </w:rPr>
        <w:t xml:space="preserve"> </w:t>
      </w:r>
      <w:r>
        <w:t>с целью</w:t>
      </w:r>
      <w:r>
        <w:rPr>
          <w:rFonts w:eastAsia="Calibri"/>
        </w:rPr>
        <w:t xml:space="preserve"> для проверки остаточных знаний и активизации познавательной деятельности у студентов</w:t>
      </w:r>
      <w:r>
        <w:t xml:space="preserve">. Комплект представлен </w:t>
      </w:r>
      <w:r>
        <w:rPr>
          <w:rFonts w:eastAsia="Calibri"/>
        </w:rPr>
        <w:t>в виде тестов</w:t>
      </w:r>
      <w:r>
        <w:t xml:space="preserve"> базового уровня сложности в трех вариантах по 30 вопросов.</w:t>
      </w:r>
    </w:p>
    <w:p w14:paraId="1AADC00D" w14:textId="77777777" w:rsidR="00DB3071" w:rsidRDefault="00DB3071" w:rsidP="00DB3071">
      <w:pPr>
        <w:spacing w:line="360" w:lineRule="auto"/>
        <w:ind w:firstLine="708"/>
        <w:rPr>
          <w:rFonts w:eastAsia="Calibri"/>
        </w:rPr>
      </w:pPr>
      <w:r>
        <w:t>Время выполнения работы 4</w:t>
      </w:r>
      <w:r>
        <w:rPr>
          <w:rFonts w:eastAsia="Calibri"/>
        </w:rPr>
        <w:t xml:space="preserve">0 минут </w:t>
      </w:r>
      <w:r>
        <w:t>с учетом</w:t>
      </w:r>
      <w:r>
        <w:rPr>
          <w:rFonts w:eastAsia="Calibri"/>
        </w:rPr>
        <w:t xml:space="preserve"> вре</w:t>
      </w:r>
      <w:r>
        <w:t>мени, отведенного на инструктаж</w:t>
      </w:r>
      <w:r>
        <w:rPr>
          <w:rFonts w:eastAsia="Calibri"/>
        </w:rPr>
        <w:t>.</w:t>
      </w:r>
    </w:p>
    <w:p w14:paraId="17EB4509" w14:textId="77777777" w:rsidR="00DB3071" w:rsidRDefault="00DB3071" w:rsidP="00DB3071">
      <w:pPr>
        <w:spacing w:line="360" w:lineRule="auto"/>
        <w:ind w:firstLine="708"/>
        <w:rPr>
          <w:rFonts w:eastAsia="Calibri"/>
        </w:rPr>
      </w:pPr>
      <w:r>
        <w:rPr>
          <w:rFonts w:eastAsia="Calibri"/>
        </w:rPr>
        <w:t>Подсчет индивидуальных показателей производится в форме суммирования верных ответов</w:t>
      </w:r>
      <w:r>
        <w:t xml:space="preserve"> и перевода их в оценку: к</w:t>
      </w:r>
      <w:r>
        <w:rPr>
          <w:rFonts w:eastAsia="Calibri"/>
        </w:rPr>
        <w:t>аждое верно выполненное задание теста</w:t>
      </w:r>
      <w:r>
        <w:t>,</w:t>
      </w:r>
      <w:r>
        <w:rPr>
          <w:rFonts w:eastAsia="Calibri"/>
        </w:rPr>
        <w:t xml:space="preserve"> оценивается в 1 бал</w:t>
      </w:r>
      <w:r>
        <w:t>л:</w:t>
      </w:r>
    </w:p>
    <w:p w14:paraId="37C42191" w14:textId="77777777" w:rsidR="00DB3071" w:rsidRDefault="00DB3071" w:rsidP="00DB3071">
      <w:pPr>
        <w:spacing w:line="360" w:lineRule="auto"/>
        <w:ind w:firstLine="708"/>
        <w:rPr>
          <w:rFonts w:eastAsia="Calibri"/>
        </w:rPr>
      </w:pPr>
      <w:r>
        <w:rPr>
          <w:rFonts w:eastAsia="Calibri"/>
        </w:rPr>
        <w:t>о</w:t>
      </w:r>
      <w:r>
        <w:t>т 26 до 30 баллов – оценка 5 (отлично),</w:t>
      </w:r>
    </w:p>
    <w:p w14:paraId="7A489376" w14:textId="77777777" w:rsidR="00DB3071" w:rsidRDefault="00DB3071" w:rsidP="00DB3071">
      <w:pPr>
        <w:spacing w:line="360" w:lineRule="auto"/>
        <w:ind w:firstLine="708"/>
        <w:rPr>
          <w:rFonts w:eastAsia="Calibri"/>
        </w:rPr>
      </w:pPr>
      <w:r>
        <w:rPr>
          <w:rFonts w:eastAsia="Calibri"/>
        </w:rPr>
        <w:t>о</w:t>
      </w:r>
      <w:r>
        <w:t>т 21 до 25 баллов – 4 (хорошо),</w:t>
      </w:r>
    </w:p>
    <w:p w14:paraId="4D4E0343" w14:textId="77777777" w:rsidR="00DB3071" w:rsidRDefault="00DB3071" w:rsidP="00DB3071">
      <w:pPr>
        <w:spacing w:line="360" w:lineRule="auto"/>
        <w:ind w:firstLine="708"/>
        <w:rPr>
          <w:rFonts w:eastAsia="Calibri"/>
        </w:rPr>
      </w:pPr>
      <w:r>
        <w:rPr>
          <w:rFonts w:eastAsia="Calibri"/>
        </w:rPr>
        <w:t>о</w:t>
      </w:r>
      <w:r>
        <w:t>т 15 до 20 баллов – 3 (удовлетворительно),</w:t>
      </w:r>
    </w:p>
    <w:p w14:paraId="44E002AC" w14:textId="77777777" w:rsidR="00DB3071" w:rsidRDefault="00DB3071" w:rsidP="00DB3071">
      <w:pPr>
        <w:spacing w:line="360" w:lineRule="auto"/>
        <w:ind w:firstLine="708"/>
        <w:rPr>
          <w:rFonts w:eastAsia="Calibri"/>
        </w:rPr>
      </w:pPr>
      <w:r>
        <w:rPr>
          <w:rFonts w:eastAsia="Calibri"/>
        </w:rPr>
        <w:t xml:space="preserve">менее 15 баллов – </w:t>
      </w:r>
      <w:r>
        <w:t>2 (неудовлетворительно),</w:t>
      </w:r>
    </w:p>
    <w:p w14:paraId="60D35873" w14:textId="77777777" w:rsidR="00DB3071" w:rsidRDefault="00DB3071" w:rsidP="00DB3071">
      <w:pPr>
        <w:spacing w:line="360" w:lineRule="auto"/>
        <w:ind w:firstLine="708"/>
        <w:rPr>
          <w:rFonts w:eastAsia="Calibri"/>
        </w:rPr>
      </w:pPr>
      <w:r>
        <w:rPr>
          <w:rFonts w:eastAsia="Calibri"/>
        </w:rPr>
        <w:t xml:space="preserve">Диагностическая работа </w:t>
      </w:r>
      <w:r>
        <w:t>содержит</w:t>
      </w:r>
      <w:r>
        <w:rPr>
          <w:rFonts w:eastAsia="Calibri"/>
        </w:rPr>
        <w:t xml:space="preserve"> эталоны ответов.</w:t>
      </w:r>
    </w:p>
    <w:p w14:paraId="03547CC8" w14:textId="432F2705" w:rsidR="00C807D6" w:rsidRPr="008749A4" w:rsidRDefault="00C807D6" w:rsidP="00C807D6">
      <w:pPr>
        <w:spacing w:after="200" w:line="276" w:lineRule="auto"/>
        <w:ind w:firstLine="708"/>
        <w:jc w:val="both"/>
        <w:rPr>
          <w:rFonts w:eastAsia="Calibri"/>
          <w:lang w:eastAsia="en-US"/>
        </w:rPr>
      </w:pPr>
      <w:r w:rsidRPr="008749A4">
        <w:rPr>
          <w:rFonts w:eastAsia="Calibri"/>
          <w:lang w:eastAsia="en-US"/>
        </w:rPr>
        <w:t>Эталоны правильных ответов прилагается.</w:t>
      </w:r>
    </w:p>
    <w:bookmarkEnd w:id="2"/>
    <w:p w14:paraId="3A2E4D8F" w14:textId="02F8CD0D" w:rsidR="00DB3071" w:rsidRDefault="00DB3071">
      <w:pPr>
        <w:spacing w:after="160" w:line="259" w:lineRule="auto"/>
      </w:pPr>
      <w:r>
        <w:br w:type="page"/>
      </w:r>
    </w:p>
    <w:p w14:paraId="3B9E9EC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b/>
          <w:bCs/>
          <w:color w:val="000000"/>
        </w:rPr>
      </w:pPr>
      <w:r w:rsidRPr="00813F89">
        <w:rPr>
          <w:b/>
          <w:bCs/>
          <w:color w:val="000000"/>
        </w:rPr>
        <w:lastRenderedPageBreak/>
        <w:t>Вариант 1.</w:t>
      </w:r>
      <w:r w:rsidRPr="00813F89">
        <w:rPr>
          <w:b/>
          <w:bCs/>
          <w:color w:val="000000"/>
        </w:rPr>
        <w:br/>
      </w:r>
    </w:p>
    <w:p w14:paraId="4F3E452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При замкнутом контуре управления дорожным движением между средствами управления и транспортным потоком существует:</w:t>
      </w:r>
    </w:p>
    <w:p w14:paraId="22EFFBF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обратная и прямая связь</w:t>
      </w:r>
    </w:p>
    <w:p w14:paraId="6BA1931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прямая связь</w:t>
      </w:r>
    </w:p>
    <w:p w14:paraId="3095805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обратная связь</w:t>
      </w:r>
    </w:p>
    <w:p w14:paraId="7269B4D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косвенная связь</w:t>
      </w:r>
    </w:p>
    <w:p w14:paraId="5C4A91A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косвенная и прямая связь</w:t>
      </w:r>
    </w:p>
    <w:p w14:paraId="33C200A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При разомкнутом контуре управления дорожным движением между средствами управления и транспортным потоком отсутствует:</w:t>
      </w:r>
    </w:p>
    <w:p w14:paraId="349F790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косвенная связь</w:t>
      </w:r>
    </w:p>
    <w:p w14:paraId="64F2FF7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прямая связь</w:t>
      </w:r>
    </w:p>
    <w:p w14:paraId="594091F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обратная и прямая связь</w:t>
      </w:r>
    </w:p>
    <w:p w14:paraId="1D2B861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обратная связь</w:t>
      </w:r>
    </w:p>
    <w:p w14:paraId="29C5164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косвенная и прямая связь</w:t>
      </w:r>
    </w:p>
    <w:p w14:paraId="08F3579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3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Жесткое программное управление дорожным движением осуществляется при:</w:t>
      </w:r>
    </w:p>
    <w:p w14:paraId="7A72FFA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разомкнутом контуре</w:t>
      </w:r>
    </w:p>
    <w:p w14:paraId="28C5DF4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замкнутом контуре</w:t>
      </w:r>
    </w:p>
    <w:p w14:paraId="4A12FF7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разомкнутом и замкнутом контурах</w:t>
      </w:r>
    </w:p>
    <w:p w14:paraId="55DEF77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расширенном контуре</w:t>
      </w:r>
    </w:p>
    <w:p w14:paraId="65C90A9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автоматическом контуре</w:t>
      </w:r>
    </w:p>
    <w:p w14:paraId="6CA7313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4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К техническим средствам, непосредственно воздействующих на транспортные и пешеходные потоки, не относятся:</w:t>
      </w:r>
    </w:p>
    <w:p w14:paraId="651720C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детекторы транспорта</w:t>
      </w:r>
    </w:p>
    <w:p w14:paraId="4352705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дорожные знаки</w:t>
      </w:r>
    </w:p>
    <w:p w14:paraId="4CAD0DA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светофоры</w:t>
      </w:r>
    </w:p>
    <w:p w14:paraId="25F19B2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дорожная разметка</w:t>
      </w:r>
    </w:p>
    <w:p w14:paraId="40DA1F0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направляющие устройства</w:t>
      </w:r>
    </w:p>
    <w:p w14:paraId="0AE6278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5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Сколько существует критериев ввода светофорной сигнализации в соответствии с ГОСТ 23457-86 «Технические средства организации дорожного движения. Правила применения»:</w:t>
      </w:r>
    </w:p>
    <w:p w14:paraId="3A87AF9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2</w:t>
      </w:r>
    </w:p>
    <w:p w14:paraId="026871F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5</w:t>
      </w:r>
    </w:p>
    <w:p w14:paraId="7BE84A4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С)3</w:t>
      </w:r>
    </w:p>
    <w:p w14:paraId="1977295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)4</w:t>
      </w:r>
    </w:p>
    <w:p w14:paraId="0B79D66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Е)6</w:t>
      </w:r>
    </w:p>
    <w:p w14:paraId="5C22370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6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Для каких светофоров применимы критерий ввода светофорной сигнализации:</w:t>
      </w:r>
    </w:p>
    <w:p w14:paraId="27A6080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типов 5 и 6, пешеходных светофоров</w:t>
      </w:r>
    </w:p>
    <w:p w14:paraId="278F7B8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типов 3, 4 и 6</w:t>
      </w:r>
    </w:p>
    <w:p w14:paraId="46834C6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типов 1 и 2, пешеходных светофоров</w:t>
      </w:r>
    </w:p>
    <w:p w14:paraId="3616DB2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lastRenderedPageBreak/>
        <w:t>D</w:t>
      </w:r>
      <w:r w:rsidRPr="00813F89">
        <w:rPr>
          <w:color w:val="000000"/>
        </w:rPr>
        <w:t>) типов 2, 3 и 7</w:t>
      </w:r>
    </w:p>
    <w:p w14:paraId="25E1D81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типов 1, 5 и 8</w:t>
      </w:r>
    </w:p>
    <w:p w14:paraId="642C707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7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При каком условии ввода светофорной сигнализации учитывается число ДТП:</w:t>
      </w:r>
    </w:p>
    <w:p w14:paraId="17E2FA8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при условии 3</w:t>
      </w:r>
    </w:p>
    <w:p w14:paraId="79B174C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при условии 2</w:t>
      </w:r>
    </w:p>
    <w:p w14:paraId="27D962B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при условии 1</w:t>
      </w:r>
    </w:p>
    <w:p w14:paraId="59ADB6E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при условии 5</w:t>
      </w:r>
    </w:p>
    <w:p w14:paraId="784F091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E</w:t>
      </w:r>
      <w:r w:rsidRPr="00813F89">
        <w:rPr>
          <w:color w:val="000000"/>
        </w:rPr>
        <w:t>) при условии 4</w:t>
      </w:r>
    </w:p>
    <w:p w14:paraId="0B1BDE1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8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Какое условие задано в виде сочетания критических интенсивностей конфликтующих транспортного и пешеходного потоков:</w:t>
      </w:r>
    </w:p>
    <w:p w14:paraId="4724F20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условие 5</w:t>
      </w:r>
    </w:p>
    <w:p w14:paraId="6F64C05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условие 3</w:t>
      </w:r>
    </w:p>
    <w:p w14:paraId="0732C6D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условие 4</w:t>
      </w:r>
    </w:p>
    <w:p w14:paraId="42039AE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условие 1</w:t>
      </w:r>
    </w:p>
    <w:p w14:paraId="1F5A2D2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E</w:t>
      </w:r>
      <w:r w:rsidRPr="00813F89">
        <w:rPr>
          <w:color w:val="000000"/>
        </w:rPr>
        <w:t>) условие 2</w:t>
      </w:r>
    </w:p>
    <w:p w14:paraId="618291C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9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Какое условие задано в виде сочетания критических интенсивностей движения на главной и второстепенной дорогах:</w:t>
      </w:r>
    </w:p>
    <w:p w14:paraId="691F2EA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условие 1</w:t>
      </w:r>
    </w:p>
    <w:p w14:paraId="6C4D685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условие 2</w:t>
      </w:r>
    </w:p>
    <w:p w14:paraId="70A91A8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условие 3</w:t>
      </w:r>
    </w:p>
    <w:p w14:paraId="226CE67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условие 4</w:t>
      </w:r>
    </w:p>
    <w:p w14:paraId="46D17F0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E</w:t>
      </w:r>
      <w:r w:rsidRPr="00813F89">
        <w:rPr>
          <w:color w:val="000000"/>
        </w:rPr>
        <w:t>) условие 5</w:t>
      </w:r>
    </w:p>
    <w:p w14:paraId="6E03F52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10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Для населенных пунктов с населением менее 10 тыс. чел. значение критических интенсивностей движения снижаются на:</w:t>
      </w:r>
    </w:p>
    <w:p w14:paraId="28E1CF4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35%</w:t>
      </w:r>
    </w:p>
    <w:p w14:paraId="79D9FAC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20%</w:t>
      </w:r>
    </w:p>
    <w:p w14:paraId="3A77C87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25%</w:t>
      </w:r>
    </w:p>
    <w:p w14:paraId="205355D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30%</w:t>
      </w:r>
    </w:p>
    <w:p w14:paraId="3810678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15%</w:t>
      </w:r>
    </w:p>
    <w:p w14:paraId="685F904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11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Для одного из условий введение светофорной сигнализации считается оправданным, если в течение каждого из любых 8 часов обычного рабочего дня по дороге в двух направлениях движется не менее:</w:t>
      </w:r>
    </w:p>
    <w:p w14:paraId="352E305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700 единиц транспортных средств в час</w:t>
      </w:r>
    </w:p>
    <w:p w14:paraId="480200F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600 единиц транспортных средств в час</w:t>
      </w:r>
    </w:p>
    <w:p w14:paraId="0FEC629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800 единиц транспортных средств в час</w:t>
      </w:r>
    </w:p>
    <w:p w14:paraId="7A8E362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500 единиц транспортных средств в час</w:t>
      </w:r>
    </w:p>
    <w:p w14:paraId="3CC0826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400 единиц транспортных средств в час</w:t>
      </w:r>
    </w:p>
    <w:p w14:paraId="4058B75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12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Среднее время задержки автомобиля на нерегулируемом перекрестке определится:</w:t>
      </w:r>
    </w:p>
    <w:p w14:paraId="267F38D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fr-FR"/>
        </w:rPr>
        <w:t>A) 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Н</w:t>
      </w:r>
      <w:r w:rsidRPr="00813F89">
        <w:rPr>
          <w:color w:val="000000"/>
          <w:bdr w:val="none" w:sz="0" w:space="0" w:color="auto" w:frame="1"/>
          <w:lang w:val="fr-FR"/>
        </w:rPr>
        <w:t> = 2 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Н</w:t>
      </w:r>
      <w:r w:rsidRPr="00813F89">
        <w:rPr>
          <w:color w:val="000000"/>
          <w:bdr w:val="none" w:sz="0" w:space="0" w:color="auto" w:frame="1"/>
          <w:lang w:val="fr-FR"/>
        </w:rPr>
        <w:t>1 + 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Н</w:t>
      </w:r>
      <w:r w:rsidRPr="00813F89">
        <w:rPr>
          <w:color w:val="000000"/>
          <w:bdr w:val="none" w:sz="0" w:space="0" w:color="auto" w:frame="1"/>
          <w:lang w:val="fr-FR"/>
        </w:rPr>
        <w:t>2 + 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Н</w:t>
      </w:r>
      <w:r w:rsidRPr="00813F89">
        <w:rPr>
          <w:color w:val="000000"/>
          <w:bdr w:val="none" w:sz="0" w:space="0" w:color="auto" w:frame="1"/>
          <w:lang w:val="fr-FR"/>
        </w:rPr>
        <w:t>3</w:t>
      </w:r>
    </w:p>
    <w:p w14:paraId="79B5341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fr-FR"/>
        </w:rPr>
        <w:t>B) 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Н</w:t>
      </w:r>
      <w:r w:rsidRPr="00813F89">
        <w:rPr>
          <w:color w:val="000000"/>
          <w:bdr w:val="none" w:sz="0" w:space="0" w:color="auto" w:frame="1"/>
          <w:lang w:val="fr-FR"/>
        </w:rPr>
        <w:t> = 0.5 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Н</w:t>
      </w:r>
      <w:r w:rsidRPr="00813F89">
        <w:rPr>
          <w:color w:val="000000"/>
          <w:bdr w:val="none" w:sz="0" w:space="0" w:color="auto" w:frame="1"/>
          <w:lang w:val="fr-FR"/>
        </w:rPr>
        <w:t>1 + 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Н</w:t>
      </w:r>
      <w:r w:rsidRPr="00813F89">
        <w:rPr>
          <w:color w:val="000000"/>
          <w:bdr w:val="none" w:sz="0" w:space="0" w:color="auto" w:frame="1"/>
          <w:lang w:val="fr-FR"/>
        </w:rPr>
        <w:t>2</w:t>
      </w:r>
    </w:p>
    <w:p w14:paraId="379C9DA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lastRenderedPageBreak/>
        <w:t>C</w:t>
      </w:r>
      <w:r w:rsidRPr="00813F89">
        <w:rPr>
          <w:color w:val="000000"/>
        </w:rPr>
        <w:t>) </w:t>
      </w:r>
      <w:r w:rsidRPr="00813F89">
        <w:rPr>
          <w:color w:val="000000"/>
          <w:bdr w:val="none" w:sz="0" w:space="0" w:color="auto" w:frame="1"/>
          <w:lang w:val="en-US"/>
        </w:rPr>
        <w:t>tD</w:t>
      </w:r>
      <w:r w:rsidRPr="00813F89">
        <w:rPr>
          <w:color w:val="000000"/>
          <w:bdr w:val="none" w:sz="0" w:space="0" w:color="auto" w:frame="1"/>
          <w:vertAlign w:val="subscript"/>
        </w:rPr>
        <w:t>Н</w:t>
      </w:r>
      <w:r w:rsidRPr="00813F89">
        <w:rPr>
          <w:color w:val="000000"/>
        </w:rPr>
        <w:t> = 0.5 </w:t>
      </w:r>
      <w:r w:rsidRPr="00813F89">
        <w:rPr>
          <w:color w:val="000000"/>
          <w:bdr w:val="none" w:sz="0" w:space="0" w:color="auto" w:frame="1"/>
          <w:lang w:val="en-US"/>
        </w:rPr>
        <w:t>tD</w:t>
      </w:r>
      <w:r w:rsidRPr="00813F89">
        <w:rPr>
          <w:color w:val="000000"/>
          <w:bdr w:val="none" w:sz="0" w:space="0" w:color="auto" w:frame="1"/>
          <w:vertAlign w:val="subscript"/>
        </w:rPr>
        <w:t>Н1</w:t>
      </w:r>
      <w:r w:rsidRPr="00813F89">
        <w:rPr>
          <w:color w:val="000000"/>
        </w:rPr>
        <w:t> + </w:t>
      </w:r>
      <w:r w:rsidRPr="00813F89">
        <w:rPr>
          <w:color w:val="000000"/>
          <w:bdr w:val="none" w:sz="0" w:space="0" w:color="auto" w:frame="1"/>
          <w:lang w:val="en-US"/>
        </w:rPr>
        <w:t>tD</w:t>
      </w:r>
      <w:r w:rsidRPr="00813F89">
        <w:rPr>
          <w:color w:val="000000"/>
          <w:bdr w:val="none" w:sz="0" w:space="0" w:color="auto" w:frame="1"/>
          <w:vertAlign w:val="subscript"/>
        </w:rPr>
        <w:t>Н2</w:t>
      </w:r>
      <w:r w:rsidRPr="00813F89">
        <w:rPr>
          <w:color w:val="000000"/>
        </w:rPr>
        <w:t> + 4.3</w:t>
      </w:r>
      <w:r w:rsidRPr="00813F89">
        <w:rPr>
          <w:color w:val="000000"/>
          <w:bdr w:val="none" w:sz="0" w:space="0" w:color="auto" w:frame="1"/>
          <w:lang w:val="en-US"/>
        </w:rPr>
        <w:t>tD</w:t>
      </w:r>
      <w:r w:rsidRPr="00813F89">
        <w:rPr>
          <w:color w:val="000000"/>
          <w:bdr w:val="none" w:sz="0" w:space="0" w:color="auto" w:frame="1"/>
          <w:vertAlign w:val="subscript"/>
        </w:rPr>
        <w:t>Н3</w:t>
      </w:r>
    </w:p>
    <w:p w14:paraId="0E5962E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de-DE"/>
        </w:rPr>
        <w:t>D) 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Н</w:t>
      </w:r>
      <w:r w:rsidRPr="00813F89">
        <w:rPr>
          <w:color w:val="000000"/>
          <w:bdr w:val="none" w:sz="0" w:space="0" w:color="auto" w:frame="1"/>
          <w:lang w:val="de-DE"/>
        </w:rPr>
        <w:t> = 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Н</w:t>
      </w:r>
      <w:r w:rsidRPr="00813F89">
        <w:rPr>
          <w:color w:val="000000"/>
          <w:bdr w:val="none" w:sz="0" w:space="0" w:color="auto" w:frame="1"/>
          <w:lang w:val="de-DE"/>
        </w:rPr>
        <w:t>1 + 2.6t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Н</w:t>
      </w:r>
      <w:r w:rsidRPr="00813F89">
        <w:rPr>
          <w:color w:val="000000"/>
          <w:bdr w:val="none" w:sz="0" w:space="0" w:color="auto" w:frame="1"/>
          <w:lang w:val="de-DE"/>
        </w:rPr>
        <w:t>2</w:t>
      </w:r>
    </w:p>
    <w:p w14:paraId="1633A06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de-DE"/>
        </w:rPr>
        <w:t>E) 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Н</w:t>
      </w:r>
      <w:r w:rsidRPr="00813F89">
        <w:rPr>
          <w:color w:val="000000"/>
          <w:bdr w:val="none" w:sz="0" w:space="0" w:color="auto" w:frame="1"/>
          <w:lang w:val="de-DE"/>
        </w:rPr>
        <w:t> = 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Н</w:t>
      </w:r>
      <w:r w:rsidRPr="00813F89">
        <w:rPr>
          <w:color w:val="000000"/>
          <w:bdr w:val="none" w:sz="0" w:space="0" w:color="auto" w:frame="1"/>
          <w:lang w:val="de-DE"/>
        </w:rPr>
        <w:t>1 + 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Н</w:t>
      </w:r>
      <w:r w:rsidRPr="00813F89">
        <w:rPr>
          <w:color w:val="000000"/>
          <w:bdr w:val="none" w:sz="0" w:space="0" w:color="auto" w:frame="1"/>
          <w:lang w:val="de-DE"/>
        </w:rPr>
        <w:t>2 + 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Н</w:t>
      </w:r>
      <w:r w:rsidRPr="00813F89">
        <w:rPr>
          <w:color w:val="000000"/>
          <w:bdr w:val="none" w:sz="0" w:space="0" w:color="auto" w:frame="1"/>
          <w:lang w:val="de-DE"/>
        </w:rPr>
        <w:t>3</w:t>
      </w:r>
    </w:p>
    <w:p w14:paraId="559CF4D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13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Среднее время задержки автомобиля на регулируемом перекрестке определится:</w:t>
      </w:r>
    </w:p>
    <w:p w14:paraId="0168E3A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</w:t>
      </w:r>
      <w:r w:rsidRPr="00813F89">
        <w:rPr>
          <w:color w:val="000000"/>
          <w:bdr w:val="none" w:sz="0" w:space="0" w:color="auto" w:frame="1"/>
          <w:lang w:val="de-DE"/>
        </w:rPr>
        <w:t>) 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Р</w:t>
      </w:r>
      <w:r w:rsidRPr="00813F89">
        <w:rPr>
          <w:color w:val="000000"/>
          <w:bdr w:val="none" w:sz="0" w:space="0" w:color="auto" w:frame="1"/>
          <w:lang w:val="de-DE"/>
        </w:rPr>
        <w:t> = (</w:t>
      </w:r>
      <w:r w:rsidRPr="00813F89">
        <w:rPr>
          <w:color w:val="000000"/>
        </w:rPr>
        <w:t>Т</w:t>
      </w:r>
      <w:r w:rsidRPr="00813F89">
        <w:rPr>
          <w:color w:val="000000"/>
          <w:bdr w:val="none" w:sz="0" w:space="0" w:color="auto" w:frame="1"/>
          <w:vertAlign w:val="subscript"/>
        </w:rPr>
        <w:t>Ц</w:t>
      </w:r>
      <w:r w:rsidRPr="00813F89">
        <w:rPr>
          <w:color w:val="000000"/>
          <w:bdr w:val="none" w:sz="0" w:space="0" w:color="auto" w:frame="1"/>
          <w:lang w:val="de-DE"/>
        </w:rPr>
        <w:t> – t0) / 2</w:t>
      </w:r>
    </w:p>
    <w:p w14:paraId="2FF1219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</w:t>
      </w:r>
      <w:r w:rsidRPr="00813F89">
        <w:rPr>
          <w:color w:val="000000"/>
          <w:bdr w:val="none" w:sz="0" w:space="0" w:color="auto" w:frame="1"/>
          <w:lang w:val="de-DE"/>
        </w:rPr>
        <w:t>) 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Р</w:t>
      </w:r>
      <w:r w:rsidRPr="00813F89">
        <w:rPr>
          <w:color w:val="000000"/>
          <w:bdr w:val="none" w:sz="0" w:space="0" w:color="auto" w:frame="1"/>
          <w:lang w:val="de-DE"/>
        </w:rPr>
        <w:t> = (</w:t>
      </w:r>
      <w:r w:rsidRPr="00813F89">
        <w:rPr>
          <w:color w:val="000000"/>
        </w:rPr>
        <w:t>Т</w:t>
      </w:r>
      <w:r w:rsidRPr="00813F89">
        <w:rPr>
          <w:color w:val="000000"/>
          <w:bdr w:val="none" w:sz="0" w:space="0" w:color="auto" w:frame="1"/>
          <w:vertAlign w:val="subscript"/>
        </w:rPr>
        <w:t>Ц</w:t>
      </w:r>
      <w:r w:rsidRPr="00813F89">
        <w:rPr>
          <w:color w:val="000000"/>
          <w:bdr w:val="none" w:sz="0" w:space="0" w:color="auto" w:frame="1"/>
          <w:lang w:val="de-DE"/>
        </w:rPr>
        <w:t> + t0) / 2</w:t>
      </w:r>
    </w:p>
    <w:p w14:paraId="50A2FEC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</w:t>
      </w:r>
      <w:r w:rsidRPr="00813F89">
        <w:rPr>
          <w:color w:val="000000"/>
          <w:bdr w:val="none" w:sz="0" w:space="0" w:color="auto" w:frame="1"/>
          <w:lang w:val="de-DE"/>
        </w:rPr>
        <w:t>) 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Р</w:t>
      </w:r>
      <w:r w:rsidRPr="00813F89">
        <w:rPr>
          <w:color w:val="000000"/>
          <w:bdr w:val="none" w:sz="0" w:space="0" w:color="auto" w:frame="1"/>
          <w:lang w:val="de-DE"/>
        </w:rPr>
        <w:t> = (0.5</w:t>
      </w:r>
      <w:r w:rsidRPr="00813F89">
        <w:rPr>
          <w:color w:val="000000"/>
        </w:rPr>
        <w:t>Т</w:t>
      </w:r>
      <w:r w:rsidRPr="00813F89">
        <w:rPr>
          <w:color w:val="000000"/>
          <w:bdr w:val="none" w:sz="0" w:space="0" w:color="auto" w:frame="1"/>
          <w:vertAlign w:val="subscript"/>
        </w:rPr>
        <w:t>Ц</w:t>
      </w:r>
      <w:r w:rsidRPr="00813F89">
        <w:rPr>
          <w:color w:val="000000"/>
          <w:bdr w:val="none" w:sz="0" w:space="0" w:color="auto" w:frame="1"/>
          <w:lang w:val="de-DE"/>
        </w:rPr>
        <w:t> – t0) / 2</w:t>
      </w:r>
    </w:p>
    <w:p w14:paraId="18157BA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de-DE"/>
        </w:rPr>
        <w:t>D) t</w:t>
      </w: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bdr w:val="none" w:sz="0" w:space="0" w:color="auto" w:frame="1"/>
          <w:vertAlign w:val="subscript"/>
        </w:rPr>
        <w:t>Р</w:t>
      </w:r>
      <w:r w:rsidRPr="00813F89">
        <w:rPr>
          <w:color w:val="000000"/>
          <w:bdr w:val="none" w:sz="0" w:space="0" w:color="auto" w:frame="1"/>
          <w:lang w:val="de-DE"/>
        </w:rPr>
        <w:t> = (1.5</w:t>
      </w:r>
      <w:r w:rsidRPr="00813F89">
        <w:rPr>
          <w:color w:val="000000"/>
        </w:rPr>
        <w:t>Т</w:t>
      </w:r>
      <w:r w:rsidRPr="00813F89">
        <w:rPr>
          <w:color w:val="000000"/>
          <w:bdr w:val="none" w:sz="0" w:space="0" w:color="auto" w:frame="1"/>
          <w:vertAlign w:val="subscript"/>
        </w:rPr>
        <w:t>Ц</w:t>
      </w:r>
      <w:r w:rsidRPr="00813F89">
        <w:rPr>
          <w:color w:val="000000"/>
          <w:bdr w:val="none" w:sz="0" w:space="0" w:color="auto" w:frame="1"/>
          <w:lang w:val="de-DE"/>
        </w:rPr>
        <w:t> – t0) / 2</w:t>
      </w:r>
    </w:p>
    <w:p w14:paraId="0B35F6B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E</w:t>
      </w:r>
      <w:r w:rsidRPr="00813F89">
        <w:rPr>
          <w:color w:val="000000"/>
        </w:rPr>
        <w:t>) </w:t>
      </w:r>
      <w:r w:rsidRPr="00813F89">
        <w:rPr>
          <w:color w:val="000000"/>
          <w:bdr w:val="none" w:sz="0" w:space="0" w:color="auto" w:frame="1"/>
          <w:lang w:val="en-US"/>
        </w:rPr>
        <w:t>tD</w:t>
      </w:r>
      <w:r w:rsidRPr="00813F89">
        <w:rPr>
          <w:color w:val="000000"/>
          <w:bdr w:val="none" w:sz="0" w:space="0" w:color="auto" w:frame="1"/>
          <w:vertAlign w:val="subscript"/>
        </w:rPr>
        <w:t>Р</w:t>
      </w:r>
      <w:r w:rsidRPr="00813F89">
        <w:rPr>
          <w:color w:val="000000"/>
        </w:rPr>
        <w:t> = (1.5Т</w:t>
      </w:r>
      <w:r w:rsidRPr="00813F89">
        <w:rPr>
          <w:color w:val="000000"/>
          <w:bdr w:val="none" w:sz="0" w:space="0" w:color="auto" w:frame="1"/>
          <w:vertAlign w:val="subscript"/>
        </w:rPr>
        <w:t>Ц</w:t>
      </w:r>
      <w:r w:rsidRPr="00813F89">
        <w:rPr>
          <w:color w:val="000000"/>
        </w:rPr>
        <w:t> + </w:t>
      </w:r>
      <w:r w:rsidRPr="00813F89">
        <w:rPr>
          <w:color w:val="000000"/>
          <w:bdr w:val="none" w:sz="0" w:space="0" w:color="auto" w:frame="1"/>
          <w:lang w:val="en-US"/>
        </w:rPr>
        <w:t>t</w:t>
      </w:r>
      <w:r w:rsidRPr="00813F89">
        <w:rPr>
          <w:color w:val="000000"/>
          <w:bdr w:val="none" w:sz="0" w:space="0" w:color="auto" w:frame="1"/>
          <w:vertAlign w:val="subscript"/>
        </w:rPr>
        <w:t>0</w:t>
      </w:r>
      <w:r w:rsidRPr="00813F89">
        <w:rPr>
          <w:color w:val="000000"/>
        </w:rPr>
        <w:t>) / 2</w:t>
      </w:r>
    </w:p>
    <w:p w14:paraId="30456DD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</w:rPr>
        <w:t>14</w:t>
      </w:r>
      <w:r w:rsidRPr="00813F89">
        <w:rPr>
          <w:color w:val="212529"/>
        </w:rPr>
        <w:t xml:space="preserve">. </w:t>
      </w:r>
      <w:r w:rsidRPr="00813F89">
        <w:rPr>
          <w:color w:val="000000"/>
          <w:sz w:val="27"/>
          <w:szCs w:val="27"/>
        </w:rPr>
        <w:t>Наилучшая видимость сигналов достигается при установке светофоров над проезжей частью на высоте:</w:t>
      </w:r>
    </w:p>
    <w:p w14:paraId="7292C76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  <w:sz w:val="27"/>
          <w:szCs w:val="27"/>
          <w:bdr w:val="none" w:sz="0" w:space="0" w:color="auto" w:frame="1"/>
          <w:lang w:val="it-IT"/>
        </w:rPr>
        <w:t>A) 6 – 7 </w:t>
      </w:r>
      <w:r w:rsidRPr="00813F89">
        <w:rPr>
          <w:color w:val="000000"/>
          <w:sz w:val="27"/>
          <w:szCs w:val="27"/>
        </w:rPr>
        <w:t>м</w:t>
      </w:r>
    </w:p>
    <w:p w14:paraId="03F8005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  <w:sz w:val="27"/>
          <w:szCs w:val="27"/>
          <w:bdr w:val="none" w:sz="0" w:space="0" w:color="auto" w:frame="1"/>
          <w:lang w:val="it-IT"/>
        </w:rPr>
        <w:t>B) 4 – 5 </w:t>
      </w:r>
      <w:r w:rsidRPr="00813F89">
        <w:rPr>
          <w:color w:val="000000"/>
          <w:sz w:val="27"/>
          <w:szCs w:val="27"/>
        </w:rPr>
        <w:t>м</w:t>
      </w:r>
    </w:p>
    <w:p w14:paraId="5C32390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  <w:sz w:val="27"/>
          <w:szCs w:val="27"/>
          <w:bdr w:val="none" w:sz="0" w:space="0" w:color="auto" w:frame="1"/>
          <w:lang w:val="it-IT"/>
        </w:rPr>
        <w:t>C) 5.5 – 7 </w:t>
      </w:r>
      <w:r w:rsidRPr="00813F89">
        <w:rPr>
          <w:color w:val="000000"/>
          <w:sz w:val="27"/>
          <w:szCs w:val="27"/>
        </w:rPr>
        <w:t>м</w:t>
      </w:r>
    </w:p>
    <w:p w14:paraId="0DC20A6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  <w:sz w:val="27"/>
          <w:szCs w:val="27"/>
          <w:bdr w:val="none" w:sz="0" w:space="0" w:color="auto" w:frame="1"/>
          <w:lang w:val="it-IT"/>
        </w:rPr>
        <w:t>D) 5 – 6 </w:t>
      </w:r>
      <w:r w:rsidRPr="00813F89">
        <w:rPr>
          <w:color w:val="000000"/>
          <w:sz w:val="27"/>
          <w:szCs w:val="27"/>
        </w:rPr>
        <w:t>м</w:t>
      </w:r>
    </w:p>
    <w:p w14:paraId="223B8463" w14:textId="63E755EF" w:rsidR="00813F89" w:rsidRPr="003070FA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  <w:sz w:val="27"/>
          <w:szCs w:val="27"/>
          <w:bdr w:val="none" w:sz="0" w:space="0" w:color="auto" w:frame="1"/>
          <w:lang w:val="it-IT"/>
        </w:rPr>
        <w:t>E) 4.5 – 6 </w:t>
      </w:r>
      <w:r w:rsidRPr="00813F89">
        <w:rPr>
          <w:color w:val="000000"/>
          <w:sz w:val="27"/>
          <w:szCs w:val="27"/>
        </w:rPr>
        <w:t>м</w:t>
      </w:r>
    </w:p>
    <w:p w14:paraId="60529C2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15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Какой показатель является наиболее явным и значимым при оценке эффективности управления дорожным движением на перекрестке:</w:t>
      </w:r>
    </w:p>
    <w:p w14:paraId="5C3DB4B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поток насыщения</w:t>
      </w:r>
    </w:p>
    <w:p w14:paraId="464A0EC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пропускная способность проезжей части</w:t>
      </w:r>
    </w:p>
    <w:p w14:paraId="222569F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средняя задержка автомобиля</w:t>
      </w:r>
    </w:p>
    <w:p w14:paraId="105E1C3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плотность транспортного потока</w:t>
      </w:r>
    </w:p>
    <w:p w14:paraId="056E3A4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 длительность цикла</w:t>
      </w:r>
    </w:p>
    <w:p w14:paraId="70BDD79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16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Дорожные знаки согласно Конвенции о дорожных знаках и символах по информационно-смысловому содержанию делятся на:</w:t>
      </w:r>
    </w:p>
    <w:p w14:paraId="3E05492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условно-информационные; управляемые</w:t>
      </w:r>
    </w:p>
    <w:p w14:paraId="6BD409B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предупреждающие; обязательного предписания; указательные;</w:t>
      </w:r>
    </w:p>
    <w:p w14:paraId="4086E78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стационарные; информационные; условные;</w:t>
      </w:r>
    </w:p>
    <w:p w14:paraId="126C61A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дублирующие; условно-информационные</w:t>
      </w:r>
    </w:p>
    <w:p w14:paraId="62EA63E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условные; дублирующие; информационные;</w:t>
      </w:r>
    </w:p>
    <w:p w14:paraId="5507B63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17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Какие группы дорожных знаков вводят определенные ограничения:</w:t>
      </w:r>
    </w:p>
    <w:p w14:paraId="23E71EC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предупреждающие, знаки сервиса</w:t>
      </w:r>
    </w:p>
    <w:p w14:paraId="749458E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информационно-указательные</w:t>
      </w:r>
    </w:p>
    <w:p w14:paraId="7A22D6D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дополнительной информации, предупреждающие</w:t>
      </w:r>
    </w:p>
    <w:p w14:paraId="25985F4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информационно-указательные, предупреждающие</w:t>
      </w:r>
    </w:p>
    <w:p w14:paraId="618B0B2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 предписывающие, запрещающие, приоритета</w:t>
      </w:r>
    </w:p>
    <w:p w14:paraId="2E38403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18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Сведения о дорожных условиях, порядке движения, различных объектах на дороге или вблизи нее показывают следующие дорожные знаки:</w:t>
      </w:r>
    </w:p>
    <w:p w14:paraId="3F03944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приоритета</w:t>
      </w:r>
    </w:p>
    <w:p w14:paraId="075B768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запрещающие</w:t>
      </w:r>
    </w:p>
    <w:p w14:paraId="5ADDF42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lastRenderedPageBreak/>
        <w:t>C</w:t>
      </w:r>
      <w:r w:rsidRPr="00813F89">
        <w:rPr>
          <w:color w:val="000000"/>
        </w:rPr>
        <w:t>) предписывающие</w:t>
      </w:r>
    </w:p>
    <w:p w14:paraId="0FEB517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таблички</w:t>
      </w:r>
    </w:p>
    <w:p w14:paraId="51A1BE1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предупреждающие</w:t>
      </w:r>
    </w:p>
    <w:p w14:paraId="4505589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19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Какие дорожные знаки уточняют или ограничивают действия знаков, с которыми они применены:</w:t>
      </w:r>
    </w:p>
    <w:p w14:paraId="7925289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приоритета</w:t>
      </w:r>
    </w:p>
    <w:p w14:paraId="21942E5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предписывающие</w:t>
      </w:r>
    </w:p>
    <w:p w14:paraId="4CC2535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знаки дополнительной информации</w:t>
      </w:r>
    </w:p>
    <w:p w14:paraId="5602F52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предупреждающие</w:t>
      </w:r>
    </w:p>
    <w:p w14:paraId="4A8307B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 сервиса</w:t>
      </w:r>
    </w:p>
    <w:p w14:paraId="1FCC0D0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20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Какие дорожные знаки устанавливают очередность проезда перекрестков:</w:t>
      </w:r>
    </w:p>
    <w:p w14:paraId="721D016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приоритета</w:t>
      </w:r>
    </w:p>
    <w:p w14:paraId="5DCB1B1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предписывающие</w:t>
      </w:r>
    </w:p>
    <w:p w14:paraId="53DC13F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знаки дополнительной информации</w:t>
      </w:r>
    </w:p>
    <w:p w14:paraId="3CF6717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информационно-указательные</w:t>
      </w:r>
    </w:p>
    <w:p w14:paraId="556C162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запрещающие</w:t>
      </w:r>
    </w:p>
    <w:p w14:paraId="2E99F4C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21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Предписывающие дорожные знаки имеют форму:</w:t>
      </w:r>
    </w:p>
    <w:p w14:paraId="634FB19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круга</w:t>
      </w:r>
    </w:p>
    <w:p w14:paraId="035C8BA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треугольника</w:t>
      </w:r>
    </w:p>
    <w:p w14:paraId="106750E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квадрата</w:t>
      </w:r>
    </w:p>
    <w:p w14:paraId="66986F3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прямоугольника</w:t>
      </w:r>
    </w:p>
    <w:p w14:paraId="00EF3FA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ромба</w:t>
      </w:r>
    </w:p>
    <w:p w14:paraId="756A167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22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Запрещающие дорожные знаки имеют форму:</w:t>
      </w:r>
    </w:p>
    <w:p w14:paraId="01EC34B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круга</w:t>
      </w:r>
    </w:p>
    <w:p w14:paraId="5DAFF88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треугольника</w:t>
      </w:r>
    </w:p>
    <w:p w14:paraId="42DDF98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квадрата</w:t>
      </w:r>
    </w:p>
    <w:p w14:paraId="58BBBB5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прямоугольника</w:t>
      </w:r>
    </w:p>
    <w:p w14:paraId="350FC58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ромба</w:t>
      </w:r>
    </w:p>
    <w:p w14:paraId="39190D8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23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Для дорожных знаков одной и той же группы (кроме табличек) стандартом предусмотрены</w:t>
      </w:r>
      <w:r w:rsidRPr="00813F89">
        <w:rPr>
          <w:color w:val="212529"/>
        </w:rPr>
        <w:t xml:space="preserve"> </w:t>
      </w:r>
      <w:r w:rsidRPr="00813F89">
        <w:rPr>
          <w:color w:val="000000"/>
        </w:rPr>
        <w:t>типоразмеры:</w:t>
      </w:r>
    </w:p>
    <w:p w14:paraId="1129C7B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два</w:t>
      </w:r>
    </w:p>
    <w:p w14:paraId="0ADEB99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три</w:t>
      </w:r>
    </w:p>
    <w:p w14:paraId="1D831CC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четыре</w:t>
      </w:r>
    </w:p>
    <w:p w14:paraId="49F4550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пять</w:t>
      </w:r>
    </w:p>
    <w:p w14:paraId="3D6F2A7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шесть</w:t>
      </w:r>
    </w:p>
    <w:p w14:paraId="6CBBE14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24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На улицах местного значения в населенных пунктах применяют дорожные знаки…… типоразмера:</w:t>
      </w:r>
    </w:p>
    <w:p w14:paraId="7EBF464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первого</w:t>
      </w:r>
    </w:p>
    <w:p w14:paraId="0AF7DCA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второго</w:t>
      </w:r>
    </w:p>
    <w:p w14:paraId="61D8917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третьего</w:t>
      </w:r>
    </w:p>
    <w:p w14:paraId="4C514EC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lastRenderedPageBreak/>
        <w:t>D</w:t>
      </w:r>
      <w:r w:rsidRPr="00813F89">
        <w:rPr>
          <w:color w:val="000000"/>
        </w:rPr>
        <w:t>) четвертого и пятого</w:t>
      </w:r>
    </w:p>
    <w:p w14:paraId="6649271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шестого</w:t>
      </w:r>
    </w:p>
    <w:p w14:paraId="1F6DEA5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25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На магистральных улицах населенных пунктов применяют дорожные знаки типоразмера:</w:t>
      </w:r>
    </w:p>
    <w:p w14:paraId="56C4A41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первого</w:t>
      </w:r>
    </w:p>
    <w:p w14:paraId="50D6CF1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второго</w:t>
      </w:r>
    </w:p>
    <w:p w14:paraId="5BD3273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третьего</w:t>
      </w:r>
    </w:p>
    <w:p w14:paraId="4E94CAA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четвертого</w:t>
      </w:r>
    </w:p>
    <w:p w14:paraId="3D2FB97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пятого и шестого</w:t>
      </w:r>
    </w:p>
    <w:p w14:paraId="6AEBF98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26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На скоростных дорогах населенных пунктов применяют дорожные знаки типоразмера:</w:t>
      </w:r>
    </w:p>
    <w:p w14:paraId="79D0995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шестого</w:t>
      </w:r>
    </w:p>
    <w:p w14:paraId="52969A3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первого</w:t>
      </w:r>
    </w:p>
    <w:p w14:paraId="76A6BEB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второго и четвертого</w:t>
      </w:r>
    </w:p>
    <w:p w14:paraId="75F0508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пятого</w:t>
      </w:r>
    </w:p>
    <w:p w14:paraId="1F4ED65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 третьего</w:t>
      </w:r>
    </w:p>
    <w:p w14:paraId="2E80919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27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На дорогах с четырьмя и более полосами движения вне населенных пунктов применяют</w:t>
      </w:r>
      <w:r w:rsidRPr="00813F89">
        <w:rPr>
          <w:color w:val="212529"/>
        </w:rPr>
        <w:t xml:space="preserve"> </w:t>
      </w:r>
      <w:r w:rsidRPr="00813F89">
        <w:rPr>
          <w:color w:val="000000"/>
        </w:rPr>
        <w:t>дорожные знаки типоразмера:</w:t>
      </w:r>
    </w:p>
    <w:p w14:paraId="155EB94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первого и второго</w:t>
      </w:r>
    </w:p>
    <w:p w14:paraId="6DF6CE0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третьего</w:t>
      </w:r>
    </w:p>
    <w:p w14:paraId="304BD33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четвертого и пятого</w:t>
      </w:r>
    </w:p>
    <w:p w14:paraId="67F1CC0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пятого</w:t>
      </w:r>
    </w:p>
    <w:p w14:paraId="422DF2F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шестого</w:t>
      </w:r>
    </w:p>
    <w:p w14:paraId="77CF3C0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28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На дорогах с одной полосой движения вне населенных пунктов применяют дорожные</w:t>
      </w:r>
      <w:r w:rsidRPr="00813F89">
        <w:rPr>
          <w:color w:val="212529"/>
        </w:rPr>
        <w:t xml:space="preserve"> </w:t>
      </w:r>
      <w:r w:rsidRPr="00813F89">
        <w:rPr>
          <w:color w:val="000000"/>
        </w:rPr>
        <w:t>знаки типоразмера:</w:t>
      </w:r>
    </w:p>
    <w:p w14:paraId="643DF4B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первого и второго</w:t>
      </w:r>
    </w:p>
    <w:p w14:paraId="37E2D29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первого</w:t>
      </w:r>
    </w:p>
    <w:p w14:paraId="13B60C8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третьего</w:t>
      </w:r>
    </w:p>
    <w:p w14:paraId="4A0C565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четвертого и шестого</w:t>
      </w:r>
    </w:p>
    <w:p w14:paraId="565813C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пятого</w:t>
      </w:r>
    </w:p>
    <w:p w14:paraId="0BFB958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29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Угловой размер дорожного знака определяется:</w:t>
      </w:r>
    </w:p>
    <w:p w14:paraId="4DA44CE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  <w:lang w:val="en-US"/>
        </w:rPr>
      </w:pPr>
      <w:r w:rsidRPr="00813F89">
        <w:rPr>
          <w:color w:val="000000"/>
        </w:rPr>
        <w:t>А</w:t>
      </w:r>
      <w:r w:rsidRPr="00813F89">
        <w:rPr>
          <w:color w:val="000000"/>
          <w:lang w:val="en-US"/>
        </w:rPr>
        <w:t>) a = </w:t>
      </w:r>
      <w:r w:rsidRPr="00813F89">
        <w:rPr>
          <w:color w:val="000000"/>
          <w:bdr w:val="none" w:sz="0" w:space="0" w:color="auto" w:frame="1"/>
          <w:lang w:val="en-US"/>
        </w:rPr>
        <w:t>arcos</w:t>
      </w:r>
      <w:r w:rsidRPr="00813F89">
        <w:rPr>
          <w:color w:val="000000"/>
          <w:lang w:val="en-US"/>
        </w:rPr>
        <w:t> </w:t>
      </w:r>
      <w:r w:rsidRPr="00813F89">
        <w:rPr>
          <w:color w:val="000000"/>
          <w:bdr w:val="none" w:sz="0" w:space="0" w:color="auto" w:frame="1"/>
          <w:lang w:val="en-US"/>
        </w:rPr>
        <w:t>h</w:t>
      </w:r>
      <w:r w:rsidRPr="00813F89">
        <w:rPr>
          <w:color w:val="000000"/>
          <w:bdr w:val="none" w:sz="0" w:space="0" w:color="auto" w:frame="1"/>
          <w:vertAlign w:val="subscript"/>
        </w:rPr>
        <w:t>зн</w:t>
      </w:r>
      <w:r w:rsidRPr="00813F89">
        <w:rPr>
          <w:color w:val="000000"/>
          <w:lang w:val="en-US"/>
        </w:rPr>
        <w:t> / </w:t>
      </w:r>
      <w:r w:rsidRPr="00813F89">
        <w:rPr>
          <w:color w:val="000000"/>
          <w:bdr w:val="none" w:sz="0" w:space="0" w:color="auto" w:frame="1"/>
          <w:lang w:val="en-US"/>
        </w:rPr>
        <w:t>l</w:t>
      </w:r>
      <w:r w:rsidRPr="00813F89">
        <w:rPr>
          <w:color w:val="000000"/>
          <w:bdr w:val="none" w:sz="0" w:space="0" w:color="auto" w:frame="1"/>
          <w:vertAlign w:val="subscript"/>
          <w:lang w:val="en-US"/>
        </w:rPr>
        <w:t>0</w:t>
      </w:r>
    </w:p>
    <w:p w14:paraId="3326691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  <w:lang w:val="en-US"/>
        </w:rPr>
      </w:pPr>
      <w:r w:rsidRPr="00813F89">
        <w:rPr>
          <w:color w:val="000000"/>
        </w:rPr>
        <w:t>В</w:t>
      </w:r>
      <w:r w:rsidRPr="00813F89">
        <w:rPr>
          <w:color w:val="000000"/>
          <w:lang w:val="en-US"/>
        </w:rPr>
        <w:t>) a = </w:t>
      </w:r>
      <w:r w:rsidRPr="00813F89">
        <w:rPr>
          <w:color w:val="000000"/>
          <w:bdr w:val="none" w:sz="0" w:space="0" w:color="auto" w:frame="1"/>
          <w:lang w:val="en-US"/>
        </w:rPr>
        <w:t>arcctg</w:t>
      </w:r>
      <w:r w:rsidRPr="00813F89">
        <w:rPr>
          <w:color w:val="000000"/>
          <w:lang w:val="en-US"/>
        </w:rPr>
        <w:t> </w:t>
      </w:r>
      <w:r w:rsidRPr="00813F89">
        <w:rPr>
          <w:color w:val="000000"/>
          <w:bdr w:val="none" w:sz="0" w:space="0" w:color="auto" w:frame="1"/>
          <w:lang w:val="en-US"/>
        </w:rPr>
        <w:t>h</w:t>
      </w:r>
      <w:r w:rsidRPr="00813F89">
        <w:rPr>
          <w:color w:val="000000"/>
          <w:bdr w:val="none" w:sz="0" w:space="0" w:color="auto" w:frame="1"/>
          <w:vertAlign w:val="subscript"/>
        </w:rPr>
        <w:t>зн</w:t>
      </w:r>
      <w:r w:rsidRPr="00813F89">
        <w:rPr>
          <w:color w:val="000000"/>
          <w:lang w:val="en-US"/>
        </w:rPr>
        <w:t> / </w:t>
      </w:r>
      <w:r w:rsidRPr="00813F89">
        <w:rPr>
          <w:color w:val="000000"/>
          <w:bdr w:val="none" w:sz="0" w:space="0" w:color="auto" w:frame="1"/>
          <w:lang w:val="en-US"/>
        </w:rPr>
        <w:t>l</w:t>
      </w:r>
      <w:r w:rsidRPr="00813F89">
        <w:rPr>
          <w:color w:val="000000"/>
          <w:bdr w:val="none" w:sz="0" w:space="0" w:color="auto" w:frame="1"/>
          <w:vertAlign w:val="subscript"/>
          <w:lang w:val="en-US"/>
        </w:rPr>
        <w:t>0</w:t>
      </w:r>
    </w:p>
    <w:p w14:paraId="6399B1C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  <w:lang w:val="en-US"/>
        </w:rPr>
      </w:pPr>
      <w:r w:rsidRPr="00813F89">
        <w:rPr>
          <w:color w:val="000000"/>
        </w:rPr>
        <w:t>С</w:t>
      </w:r>
      <w:r w:rsidRPr="00813F89">
        <w:rPr>
          <w:color w:val="000000"/>
          <w:lang w:val="en-US"/>
        </w:rPr>
        <w:t>) a = </w:t>
      </w:r>
      <w:r w:rsidRPr="00813F89">
        <w:rPr>
          <w:color w:val="000000"/>
          <w:bdr w:val="none" w:sz="0" w:space="0" w:color="auto" w:frame="1"/>
          <w:lang w:val="en-US"/>
        </w:rPr>
        <w:t>arcsin</w:t>
      </w:r>
      <w:r w:rsidRPr="00813F89">
        <w:rPr>
          <w:color w:val="000000"/>
          <w:lang w:val="en-US"/>
        </w:rPr>
        <w:t> </w:t>
      </w:r>
      <w:r w:rsidRPr="00813F89">
        <w:rPr>
          <w:color w:val="000000"/>
          <w:bdr w:val="none" w:sz="0" w:space="0" w:color="auto" w:frame="1"/>
          <w:lang w:val="en-US"/>
        </w:rPr>
        <w:t>h</w:t>
      </w:r>
      <w:r w:rsidRPr="00813F89">
        <w:rPr>
          <w:color w:val="000000"/>
          <w:bdr w:val="none" w:sz="0" w:space="0" w:color="auto" w:frame="1"/>
          <w:vertAlign w:val="subscript"/>
        </w:rPr>
        <w:t>зн</w:t>
      </w:r>
      <w:r w:rsidRPr="00813F89">
        <w:rPr>
          <w:color w:val="000000"/>
          <w:lang w:val="en-US"/>
        </w:rPr>
        <w:t> / </w:t>
      </w:r>
      <w:r w:rsidRPr="00813F89">
        <w:rPr>
          <w:color w:val="000000"/>
          <w:bdr w:val="none" w:sz="0" w:space="0" w:color="auto" w:frame="1"/>
          <w:lang w:val="en-US"/>
        </w:rPr>
        <w:t>l</w:t>
      </w:r>
      <w:r w:rsidRPr="00813F89">
        <w:rPr>
          <w:color w:val="000000"/>
          <w:bdr w:val="none" w:sz="0" w:space="0" w:color="auto" w:frame="1"/>
          <w:vertAlign w:val="subscript"/>
          <w:lang w:val="en-US"/>
        </w:rPr>
        <w:t>0</w:t>
      </w:r>
    </w:p>
    <w:p w14:paraId="1A45074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  <w:lang w:val="en-US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  <w:lang w:val="en-US"/>
        </w:rPr>
        <w:t>) a = </w:t>
      </w:r>
      <w:r w:rsidRPr="00813F89">
        <w:rPr>
          <w:color w:val="000000"/>
          <w:bdr w:val="none" w:sz="0" w:space="0" w:color="auto" w:frame="1"/>
          <w:lang w:val="en-US"/>
        </w:rPr>
        <w:t>arctg</w:t>
      </w:r>
      <w:r w:rsidRPr="00813F89">
        <w:rPr>
          <w:color w:val="000000"/>
          <w:bdr w:val="none" w:sz="0" w:space="0" w:color="auto" w:frame="1"/>
          <w:vertAlign w:val="superscript"/>
          <w:lang w:val="en-US"/>
        </w:rPr>
        <w:t>2</w:t>
      </w:r>
      <w:r w:rsidRPr="00813F89">
        <w:rPr>
          <w:color w:val="000000"/>
          <w:bdr w:val="none" w:sz="0" w:space="0" w:color="auto" w:frame="1"/>
          <w:lang w:val="en-US"/>
        </w:rPr>
        <w:t>h</w:t>
      </w:r>
      <w:r w:rsidRPr="00813F89">
        <w:rPr>
          <w:color w:val="000000"/>
          <w:lang w:val="en-US"/>
        </w:rPr>
        <w:t> </w:t>
      </w:r>
      <w:r w:rsidRPr="00813F89">
        <w:rPr>
          <w:color w:val="000000"/>
          <w:bdr w:val="none" w:sz="0" w:space="0" w:color="auto" w:frame="1"/>
          <w:lang w:val="en-US"/>
        </w:rPr>
        <w:t>h</w:t>
      </w:r>
      <w:r w:rsidRPr="00813F89">
        <w:rPr>
          <w:color w:val="000000"/>
          <w:bdr w:val="none" w:sz="0" w:space="0" w:color="auto" w:frame="1"/>
          <w:vertAlign w:val="subscript"/>
        </w:rPr>
        <w:t>зн</w:t>
      </w:r>
      <w:r w:rsidRPr="00813F89">
        <w:rPr>
          <w:color w:val="000000"/>
          <w:lang w:val="en-US"/>
        </w:rPr>
        <w:t> / </w:t>
      </w:r>
      <w:r w:rsidRPr="00813F89">
        <w:rPr>
          <w:color w:val="000000"/>
          <w:bdr w:val="none" w:sz="0" w:space="0" w:color="auto" w:frame="1"/>
          <w:lang w:val="en-US"/>
        </w:rPr>
        <w:t>l</w:t>
      </w:r>
      <w:r w:rsidRPr="00813F89">
        <w:rPr>
          <w:color w:val="000000"/>
          <w:bdr w:val="none" w:sz="0" w:space="0" w:color="auto" w:frame="1"/>
          <w:vertAlign w:val="subscript"/>
          <w:lang w:val="en-US"/>
        </w:rPr>
        <w:t>0</w:t>
      </w:r>
    </w:p>
    <w:p w14:paraId="6534807C" w14:textId="5523EE15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 a = </w:t>
      </w:r>
      <w:r w:rsidRPr="00813F89">
        <w:rPr>
          <w:color w:val="000000"/>
          <w:bdr w:val="none" w:sz="0" w:space="0" w:color="auto" w:frame="1"/>
          <w:lang w:val="en-US"/>
        </w:rPr>
        <w:t>arctg</w:t>
      </w:r>
      <w:r w:rsidRPr="00813F89">
        <w:rPr>
          <w:color w:val="000000"/>
          <w:bdr w:val="none" w:sz="0" w:space="0" w:color="auto" w:frame="1"/>
          <w:lang w:val="kk-KZ"/>
        </w:rPr>
        <w:t> </w:t>
      </w:r>
      <w:r w:rsidRPr="00813F89">
        <w:rPr>
          <w:color w:val="000000"/>
          <w:bdr w:val="none" w:sz="0" w:space="0" w:color="auto" w:frame="1"/>
          <w:lang w:val="en-US"/>
        </w:rPr>
        <w:t>h</w:t>
      </w:r>
      <w:r w:rsidRPr="00813F89">
        <w:rPr>
          <w:color w:val="000000"/>
          <w:bdr w:val="none" w:sz="0" w:space="0" w:color="auto" w:frame="1"/>
          <w:vertAlign w:val="subscript"/>
        </w:rPr>
        <w:t>зн</w:t>
      </w:r>
      <w:r w:rsidRPr="00813F89">
        <w:rPr>
          <w:color w:val="000000"/>
        </w:rPr>
        <w:t> / </w:t>
      </w:r>
      <w:r w:rsidR="008D1553">
        <w:rPr>
          <w:color w:val="000000"/>
        </w:rPr>
        <w:t>2</w:t>
      </w:r>
      <w:r w:rsidRPr="00813F89">
        <w:rPr>
          <w:color w:val="000000"/>
          <w:bdr w:val="none" w:sz="0" w:space="0" w:color="auto" w:frame="1"/>
          <w:lang w:val="en-US"/>
        </w:rPr>
        <w:t>l</w:t>
      </w:r>
      <w:r w:rsidRPr="00813F89">
        <w:rPr>
          <w:color w:val="000000"/>
          <w:bdr w:val="none" w:sz="0" w:space="0" w:color="auto" w:frame="1"/>
          <w:vertAlign w:val="subscript"/>
        </w:rPr>
        <w:t>0</w:t>
      </w:r>
    </w:p>
    <w:p w14:paraId="2A320B8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30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В формуле углового размера дорожного знака </w:t>
      </w:r>
      <w:r w:rsidRPr="00813F89">
        <w:rPr>
          <w:color w:val="000000"/>
          <w:bdr w:val="none" w:sz="0" w:space="0" w:color="auto" w:frame="1"/>
          <w:lang w:val="en-US"/>
        </w:rPr>
        <w:t>l</w:t>
      </w:r>
      <w:r w:rsidRPr="00813F89">
        <w:rPr>
          <w:color w:val="000000"/>
          <w:bdr w:val="none" w:sz="0" w:space="0" w:color="auto" w:frame="1"/>
          <w:vertAlign w:val="subscript"/>
        </w:rPr>
        <w:t>0</w:t>
      </w:r>
      <w:r w:rsidRPr="00813F89">
        <w:rPr>
          <w:i/>
          <w:iCs/>
          <w:color w:val="000000"/>
          <w:bdr w:val="none" w:sz="0" w:space="0" w:color="auto" w:frame="1"/>
        </w:rPr>
        <w:t>- </w:t>
      </w:r>
      <w:r w:rsidRPr="00813F89">
        <w:rPr>
          <w:color w:val="000000"/>
        </w:rPr>
        <w:t>это:</w:t>
      </w:r>
    </w:p>
    <w:p w14:paraId="5CF05AB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расстояние, на котором 80% водителей опознает знак</w:t>
      </w:r>
    </w:p>
    <w:p w14:paraId="0BD5B65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расстояние, на котором 50% водителей опознает знак</w:t>
      </w:r>
    </w:p>
    <w:p w14:paraId="20C0EB7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расстояние, на котором при угле 60° на подходе к знаку, водитель опознает знак</w:t>
      </w:r>
    </w:p>
    <w:p w14:paraId="241709F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расстояние, на котором водитель опознает знак</w:t>
      </w:r>
    </w:p>
    <w:p w14:paraId="3D8FA1C9" w14:textId="4A3E6440" w:rsidR="00DB3071" w:rsidRDefault="00813F89" w:rsidP="00DB3071">
      <w:pPr>
        <w:shd w:val="clear" w:color="auto" w:fill="FFFFFF"/>
        <w:spacing w:line="360" w:lineRule="atLeast"/>
        <w:textAlignment w:val="baseline"/>
        <w:rPr>
          <w:color w:val="000000"/>
        </w:rPr>
      </w:pPr>
      <w:r w:rsidRPr="00813F89">
        <w:rPr>
          <w:color w:val="000000"/>
        </w:rPr>
        <w:t>E) расстояние, на котором водитель опознает знак в светлое время суток</w:t>
      </w:r>
      <w:r w:rsidR="00DB3071">
        <w:rPr>
          <w:color w:val="000000"/>
        </w:rPr>
        <w:br w:type="page"/>
      </w:r>
    </w:p>
    <w:p w14:paraId="7B3552E2" w14:textId="50D2AEFB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b/>
          <w:bCs/>
          <w:color w:val="000000"/>
        </w:rPr>
      </w:pPr>
      <w:r w:rsidRPr="00813F89">
        <w:rPr>
          <w:b/>
          <w:bCs/>
          <w:color w:val="000000"/>
        </w:rPr>
        <w:lastRenderedPageBreak/>
        <w:t>2 вариант</w:t>
      </w:r>
    </w:p>
    <w:p w14:paraId="47B997E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000000"/>
        </w:rPr>
      </w:pPr>
      <w:r w:rsidRPr="00813F89">
        <w:rPr>
          <w:color w:val="000000"/>
        </w:rPr>
        <w:t>1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Размер дорожного знака определяется :</w:t>
      </w:r>
    </w:p>
    <w:p w14:paraId="3606766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 </w:t>
      </w:r>
      <w:r w:rsidRPr="00813F89">
        <w:rPr>
          <w:color w:val="000000"/>
          <w:bdr w:val="none" w:sz="0" w:space="0" w:color="auto" w:frame="1"/>
          <w:lang w:val="en-US"/>
        </w:rPr>
        <w:t>h</w:t>
      </w:r>
      <w:r w:rsidRPr="00813F89">
        <w:rPr>
          <w:color w:val="000000"/>
          <w:bdr w:val="none" w:sz="0" w:space="0" w:color="auto" w:frame="1"/>
          <w:vertAlign w:val="subscript"/>
        </w:rPr>
        <w:t>зн</w:t>
      </w:r>
      <w:r w:rsidRPr="00813F89">
        <w:rPr>
          <w:color w:val="000000"/>
        </w:rPr>
        <w:t> = 0.638</w:t>
      </w:r>
      <w:r w:rsidRPr="00813F89">
        <w:rPr>
          <w:color w:val="000000"/>
          <w:bdr w:val="none" w:sz="0" w:space="0" w:color="auto" w:frame="1"/>
          <w:lang w:val="en-US"/>
        </w:rPr>
        <w:t>Vp</w:t>
      </w:r>
      <w:r w:rsidRPr="00813F89">
        <w:rPr>
          <w:color w:val="000000"/>
        </w:rPr>
        <w:t>a</w:t>
      </w:r>
      <w:r w:rsidRPr="00813F89">
        <w:rPr>
          <w:color w:val="000000"/>
          <w:bdr w:val="none" w:sz="0" w:space="0" w:color="auto" w:frame="1"/>
          <w:vertAlign w:val="subscript"/>
        </w:rPr>
        <w:t>п</w:t>
      </w:r>
    </w:p>
    <w:p w14:paraId="30F836D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 </w:t>
      </w:r>
      <w:r w:rsidRPr="00813F89">
        <w:rPr>
          <w:color w:val="000000"/>
          <w:bdr w:val="none" w:sz="0" w:space="0" w:color="auto" w:frame="1"/>
          <w:lang w:val="en-US"/>
        </w:rPr>
        <w:t>h</w:t>
      </w:r>
      <w:r w:rsidRPr="00813F89">
        <w:rPr>
          <w:color w:val="000000"/>
          <w:bdr w:val="none" w:sz="0" w:space="0" w:color="auto" w:frame="1"/>
          <w:vertAlign w:val="subscript"/>
        </w:rPr>
        <w:t>зн</w:t>
      </w:r>
      <w:r w:rsidRPr="00813F89">
        <w:rPr>
          <w:color w:val="000000"/>
        </w:rPr>
        <w:t> = 0.637 </w:t>
      </w:r>
      <w:r w:rsidRPr="00813F89">
        <w:rPr>
          <w:color w:val="000000"/>
          <w:bdr w:val="none" w:sz="0" w:space="0" w:color="auto" w:frame="1"/>
          <w:lang w:val="en-US"/>
        </w:rPr>
        <w:t>Vp</w:t>
      </w:r>
      <w:r w:rsidRPr="00813F89">
        <w:rPr>
          <w:color w:val="000000"/>
        </w:rPr>
        <w:t>a</w:t>
      </w:r>
      <w:r w:rsidRPr="00813F89">
        <w:rPr>
          <w:color w:val="000000"/>
          <w:bdr w:val="none" w:sz="0" w:space="0" w:color="auto" w:frame="1"/>
          <w:vertAlign w:val="subscript"/>
        </w:rPr>
        <w:t>п</w:t>
      </w:r>
    </w:p>
    <w:p w14:paraId="3D5B9FA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 </w:t>
      </w:r>
      <w:r w:rsidRPr="00813F89">
        <w:rPr>
          <w:color w:val="000000"/>
          <w:bdr w:val="none" w:sz="0" w:space="0" w:color="auto" w:frame="1"/>
          <w:lang w:val="en-US"/>
        </w:rPr>
        <w:t>h</w:t>
      </w:r>
      <w:r w:rsidRPr="00813F89">
        <w:rPr>
          <w:color w:val="000000"/>
          <w:bdr w:val="none" w:sz="0" w:space="0" w:color="auto" w:frame="1"/>
          <w:vertAlign w:val="subscript"/>
        </w:rPr>
        <w:t>зн</w:t>
      </w:r>
      <w:r w:rsidRPr="00813F89">
        <w:rPr>
          <w:color w:val="000000"/>
        </w:rPr>
        <w:t> = 0.537</w:t>
      </w:r>
      <w:r w:rsidRPr="00813F89">
        <w:rPr>
          <w:color w:val="000000"/>
          <w:bdr w:val="none" w:sz="0" w:space="0" w:color="auto" w:frame="1"/>
          <w:lang w:val="en-US"/>
        </w:rPr>
        <w:t>Vp</w:t>
      </w:r>
      <w:r w:rsidRPr="00813F89">
        <w:rPr>
          <w:color w:val="000000"/>
        </w:rPr>
        <w:t>a</w:t>
      </w:r>
      <w:r w:rsidRPr="00813F89">
        <w:rPr>
          <w:color w:val="000000"/>
          <w:bdr w:val="none" w:sz="0" w:space="0" w:color="auto" w:frame="1"/>
          <w:vertAlign w:val="subscript"/>
        </w:rPr>
        <w:t>п</w:t>
      </w:r>
    </w:p>
    <w:p w14:paraId="7F08BE8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 </w:t>
      </w:r>
      <w:r w:rsidRPr="00813F89">
        <w:rPr>
          <w:color w:val="000000"/>
          <w:bdr w:val="none" w:sz="0" w:space="0" w:color="auto" w:frame="1"/>
          <w:lang w:val="en-US"/>
        </w:rPr>
        <w:t>h</w:t>
      </w:r>
      <w:r w:rsidRPr="00813F89">
        <w:rPr>
          <w:color w:val="000000"/>
          <w:bdr w:val="none" w:sz="0" w:space="0" w:color="auto" w:frame="1"/>
          <w:vertAlign w:val="subscript"/>
        </w:rPr>
        <w:t>зн</w:t>
      </w:r>
      <w:r w:rsidRPr="00813F89">
        <w:rPr>
          <w:color w:val="000000"/>
        </w:rPr>
        <w:t> = 0.538 </w:t>
      </w:r>
      <w:r w:rsidRPr="00813F89">
        <w:rPr>
          <w:color w:val="000000"/>
          <w:bdr w:val="none" w:sz="0" w:space="0" w:color="auto" w:frame="1"/>
          <w:lang w:val="en-US"/>
        </w:rPr>
        <w:t>Vp</w:t>
      </w:r>
      <w:r w:rsidRPr="00813F89">
        <w:rPr>
          <w:color w:val="000000"/>
        </w:rPr>
        <w:t>a</w:t>
      </w:r>
      <w:r w:rsidRPr="00813F89">
        <w:rPr>
          <w:color w:val="000000"/>
          <w:bdr w:val="none" w:sz="0" w:space="0" w:color="auto" w:frame="1"/>
          <w:vertAlign w:val="subscript"/>
        </w:rPr>
        <w:t>п</w:t>
      </w:r>
    </w:p>
    <w:p w14:paraId="0D83353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E</w:t>
      </w:r>
      <w:r w:rsidRPr="00813F89">
        <w:rPr>
          <w:color w:val="000000"/>
        </w:rPr>
        <w:t>) </w:t>
      </w:r>
      <w:r w:rsidRPr="00813F89">
        <w:rPr>
          <w:color w:val="000000"/>
          <w:bdr w:val="none" w:sz="0" w:space="0" w:color="auto" w:frame="1"/>
          <w:lang w:val="en-US"/>
        </w:rPr>
        <w:t>h</w:t>
      </w:r>
      <w:r w:rsidRPr="00813F89">
        <w:rPr>
          <w:color w:val="000000"/>
          <w:bdr w:val="none" w:sz="0" w:space="0" w:color="auto" w:frame="1"/>
          <w:vertAlign w:val="subscript"/>
        </w:rPr>
        <w:t>зн</w:t>
      </w:r>
      <w:r w:rsidRPr="00813F89">
        <w:rPr>
          <w:color w:val="000000"/>
        </w:rPr>
        <w:t> = 0.531 </w:t>
      </w:r>
      <w:r w:rsidRPr="00813F89">
        <w:rPr>
          <w:color w:val="000000"/>
          <w:bdr w:val="none" w:sz="0" w:space="0" w:color="auto" w:frame="1"/>
          <w:lang w:val="en-US"/>
        </w:rPr>
        <w:t>Vp</w:t>
      </w:r>
      <w:r w:rsidRPr="00813F89">
        <w:rPr>
          <w:color w:val="000000"/>
        </w:rPr>
        <w:t>a</w:t>
      </w:r>
      <w:r w:rsidRPr="00813F89">
        <w:rPr>
          <w:color w:val="000000"/>
          <w:bdr w:val="none" w:sz="0" w:space="0" w:color="auto" w:frame="1"/>
          <w:vertAlign w:val="subscript"/>
        </w:rPr>
        <w:t>п</w:t>
      </w:r>
    </w:p>
    <w:p w14:paraId="7D9D3A8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В формуле для определения размера знака </w:t>
      </w:r>
      <w:r w:rsidRPr="00813F89">
        <w:rPr>
          <w:color w:val="000000"/>
          <w:bdr w:val="none" w:sz="0" w:space="0" w:color="auto" w:frame="1"/>
          <w:lang w:val="en-US"/>
        </w:rPr>
        <w:t>Vp</w:t>
      </w:r>
      <w:r w:rsidRPr="00813F89">
        <w:rPr>
          <w:color w:val="000000"/>
        </w:rPr>
        <w:t> - это:</w:t>
      </w:r>
    </w:p>
    <w:p w14:paraId="13DBF63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средняя скорость</w:t>
      </w:r>
    </w:p>
    <w:p w14:paraId="7881381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максимальная скорость</w:t>
      </w:r>
    </w:p>
    <w:p w14:paraId="1051358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разрешенная скорость</w:t>
      </w:r>
    </w:p>
    <w:p w14:paraId="167F430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минимальная разрешенная скорость</w:t>
      </w:r>
    </w:p>
    <w:p w14:paraId="2B3A315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максимальная разрешенная скорость</w:t>
      </w:r>
    </w:p>
    <w:p w14:paraId="728498D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3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За некоторым исключением предупреждающие дорожные знаки имеют фон:</w:t>
      </w:r>
    </w:p>
    <w:p w14:paraId="63E985E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белый</w:t>
      </w:r>
    </w:p>
    <w:p w14:paraId="10C3593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синий</w:t>
      </w:r>
    </w:p>
    <w:p w14:paraId="314292C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желтый</w:t>
      </w:r>
    </w:p>
    <w:p w14:paraId="6206E46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красный</w:t>
      </w:r>
    </w:p>
    <w:p w14:paraId="3D74BE5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зеленый</w:t>
      </w:r>
    </w:p>
    <w:p w14:paraId="42B6428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4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За некоторым исключением запрещающие дорожные знаки имеют фон:</w:t>
      </w:r>
    </w:p>
    <w:p w14:paraId="65222C3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белый</w:t>
      </w:r>
    </w:p>
    <w:p w14:paraId="6B076CF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синий</w:t>
      </w:r>
    </w:p>
    <w:p w14:paraId="16ECD71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желтый</w:t>
      </w:r>
    </w:p>
    <w:p w14:paraId="170360A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красный</w:t>
      </w:r>
    </w:p>
    <w:p w14:paraId="779F7FF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зеленый</w:t>
      </w:r>
    </w:p>
    <w:p w14:paraId="3CFE1C4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5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Дорожные знаки, которые информируют о направлениях движения к населенным пунктам или определенным объектам, для автомагистралей имеют фон:</w:t>
      </w:r>
    </w:p>
    <w:p w14:paraId="7B8E892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белый</w:t>
      </w:r>
    </w:p>
    <w:p w14:paraId="2630AF6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синий</w:t>
      </w:r>
    </w:p>
    <w:p w14:paraId="34C6D80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желтый</w:t>
      </w:r>
    </w:p>
    <w:p w14:paraId="4B59EF1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красный</w:t>
      </w:r>
    </w:p>
    <w:p w14:paraId="5437075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зеленый</w:t>
      </w:r>
    </w:p>
    <w:p w14:paraId="5E20C22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6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Дорожные знаки, которые информируют о направлениях движения к населенным пунктам или определенным объектам, для дорог в населенных пунктах имеют фон:</w:t>
      </w:r>
    </w:p>
    <w:p w14:paraId="29C6666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белый</w:t>
      </w:r>
    </w:p>
    <w:p w14:paraId="3B537BB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синий</w:t>
      </w:r>
    </w:p>
    <w:p w14:paraId="0CBF31A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желтый</w:t>
      </w:r>
    </w:p>
    <w:p w14:paraId="1DE13A7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красный</w:t>
      </w:r>
    </w:p>
    <w:p w14:paraId="648C12A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зеленый</w:t>
      </w:r>
    </w:p>
    <w:p w14:paraId="6CB3CE4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lastRenderedPageBreak/>
        <w:t>7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Дорожные знаки, которые информируют о направлениях движения к населенным пунктам</w:t>
      </w:r>
      <w:r w:rsidRPr="00813F89">
        <w:rPr>
          <w:color w:val="212529"/>
        </w:rPr>
        <w:t xml:space="preserve"> </w:t>
      </w:r>
      <w:r w:rsidRPr="00813F89">
        <w:rPr>
          <w:color w:val="000000"/>
        </w:rPr>
        <w:t>или определенным объектам, для остальных случаев имеют фон:</w:t>
      </w:r>
    </w:p>
    <w:p w14:paraId="48FD7C8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белый</w:t>
      </w:r>
    </w:p>
    <w:p w14:paraId="3F9FB8F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синий</w:t>
      </w:r>
    </w:p>
    <w:p w14:paraId="6D88893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желтый</w:t>
      </w:r>
    </w:p>
    <w:p w14:paraId="2A05E65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красный</w:t>
      </w:r>
    </w:p>
    <w:p w14:paraId="3F636BB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зеленый</w:t>
      </w:r>
    </w:p>
    <w:p w14:paraId="6427C423" w14:textId="52EA4301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8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 xml:space="preserve">По способу освещения дорожные знаки делятся на </w:t>
      </w:r>
      <w:r w:rsidR="00927490">
        <w:rPr>
          <w:color w:val="000000"/>
        </w:rPr>
        <w:t>…</w:t>
      </w:r>
      <w:r w:rsidRPr="00813F89">
        <w:rPr>
          <w:color w:val="000000"/>
        </w:rPr>
        <w:t>вида:</w:t>
      </w:r>
    </w:p>
    <w:p w14:paraId="649C543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два</w:t>
      </w:r>
    </w:p>
    <w:p w14:paraId="5C56E81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три</w:t>
      </w:r>
    </w:p>
    <w:p w14:paraId="0D11AF3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четыре</w:t>
      </w:r>
    </w:p>
    <w:p w14:paraId="7A7B9F0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пять</w:t>
      </w:r>
    </w:p>
    <w:p w14:paraId="7391C04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не делятся</w:t>
      </w:r>
    </w:p>
    <w:p w14:paraId="3989C500" w14:textId="281596F4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9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По возможности управления дорожные знаки делятся на</w:t>
      </w:r>
      <w:r w:rsidR="00927490">
        <w:rPr>
          <w:color w:val="000000"/>
        </w:rPr>
        <w:t>…</w:t>
      </w:r>
      <w:r w:rsidRPr="00813F89">
        <w:rPr>
          <w:color w:val="000000"/>
        </w:rPr>
        <w:t xml:space="preserve"> вида:</w:t>
      </w:r>
    </w:p>
    <w:p w14:paraId="755751C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два</w:t>
      </w:r>
    </w:p>
    <w:p w14:paraId="31EA76F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три</w:t>
      </w:r>
    </w:p>
    <w:p w14:paraId="0AE3033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четыре</w:t>
      </w:r>
    </w:p>
    <w:p w14:paraId="41FEA61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пять</w:t>
      </w:r>
    </w:p>
    <w:p w14:paraId="61360BF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E</w:t>
      </w:r>
      <w:r w:rsidRPr="00813F89">
        <w:rPr>
          <w:color w:val="000000"/>
        </w:rPr>
        <w:t>) не делятся</w:t>
      </w:r>
    </w:p>
    <w:p w14:paraId="7176774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10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При выборе места установки дорожного знака не учитывают:</w:t>
      </w:r>
    </w:p>
    <w:p w14:paraId="68CB73A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особенности зрительного восприятия знака водителями</w:t>
      </w:r>
    </w:p>
    <w:p w14:paraId="6020ADC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характер передаваемой им информации</w:t>
      </w:r>
    </w:p>
    <w:p w14:paraId="60B86D0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климатические условия</w:t>
      </w:r>
    </w:p>
    <w:p w14:paraId="1E3BCAC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интенсивность движения</w:t>
      </w:r>
    </w:p>
    <w:p w14:paraId="76DE622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скорость транспортного средства</w:t>
      </w:r>
    </w:p>
    <w:p w14:paraId="4C6908D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11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Предупреждающие знаки вне населенных пунктов в основном устанавливают на автомобильных дорогах на расстоянии от начала опасного участка:</w:t>
      </w:r>
    </w:p>
    <w:p w14:paraId="7484749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it-IT"/>
        </w:rPr>
        <w:t>A) 100-300 </w:t>
      </w:r>
      <w:r w:rsidRPr="00813F89">
        <w:rPr>
          <w:color w:val="000000"/>
        </w:rPr>
        <w:t>м</w:t>
      </w:r>
    </w:p>
    <w:p w14:paraId="1878F0C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it-IT"/>
        </w:rPr>
        <w:t>B) 100-150</w:t>
      </w:r>
      <w:r w:rsidRPr="00813F89">
        <w:rPr>
          <w:color w:val="000000"/>
        </w:rPr>
        <w:t>м</w:t>
      </w:r>
    </w:p>
    <w:p w14:paraId="72BA30A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it-IT"/>
        </w:rPr>
        <w:t>C) 100-200 </w:t>
      </w:r>
      <w:r w:rsidRPr="00813F89">
        <w:rPr>
          <w:color w:val="000000"/>
        </w:rPr>
        <w:t>м</w:t>
      </w:r>
    </w:p>
    <w:p w14:paraId="6BE9442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it-IT"/>
        </w:rPr>
        <w:t>D) 150-300 </w:t>
      </w:r>
      <w:r w:rsidRPr="00813F89">
        <w:rPr>
          <w:color w:val="000000"/>
        </w:rPr>
        <w:t>м</w:t>
      </w:r>
    </w:p>
    <w:p w14:paraId="6EE8126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it-IT"/>
        </w:rPr>
        <w:t>E) 200 - 300 </w:t>
      </w:r>
      <w:r w:rsidRPr="00813F89">
        <w:rPr>
          <w:color w:val="000000"/>
        </w:rPr>
        <w:t>м</w:t>
      </w:r>
    </w:p>
    <w:p w14:paraId="58163CC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  <w:lang w:val="it-IT"/>
        </w:rPr>
      </w:pPr>
      <w:r w:rsidRPr="00813F89">
        <w:rPr>
          <w:color w:val="000000"/>
        </w:rPr>
        <w:t>1</w:t>
      </w:r>
      <w:r w:rsidRPr="00813F89">
        <w:rPr>
          <w:color w:val="000000"/>
          <w:lang w:val="it-IT"/>
        </w:rPr>
        <w:t>2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Предупреждающие знаки в населенных пунктов в основном устанавливают на автомобильных дорогах на расстоянии……. от начала опасного участка:</w:t>
      </w:r>
    </w:p>
    <w:p w14:paraId="6827606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30 -50 м</w:t>
      </w:r>
    </w:p>
    <w:p w14:paraId="49AA711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50-100м</w:t>
      </w:r>
    </w:p>
    <w:p w14:paraId="2AC23EA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30-70м</w:t>
      </w:r>
    </w:p>
    <w:p w14:paraId="78E958D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50-80м</w:t>
      </w:r>
    </w:p>
    <w:p w14:paraId="2B020C5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 30-60 м</w:t>
      </w:r>
    </w:p>
    <w:p w14:paraId="08A0568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lastRenderedPageBreak/>
        <w:t>13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При большой зоне действия запрещающих дорожных знаков они повторяются после каждого перекрестка при определенных ограничениях. Какое ограничение при этом не учитывается:</w:t>
      </w:r>
    </w:p>
    <w:p w14:paraId="0A24224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габариты</w:t>
      </w:r>
    </w:p>
    <w:p w14:paraId="2742EDB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скорость</w:t>
      </w:r>
    </w:p>
    <w:p w14:paraId="4DA6074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обгон</w:t>
      </w:r>
    </w:p>
    <w:p w14:paraId="7572166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остановки</w:t>
      </w:r>
    </w:p>
    <w:p w14:paraId="34D2E8B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 стоянки</w:t>
      </w:r>
    </w:p>
    <w:p w14:paraId="1A370A1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14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Утвержденный для данной дороги номер маршрута устанавливается в начале дороги и повторяется через каждые:</w:t>
      </w:r>
    </w:p>
    <w:p w14:paraId="4C8B5BD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  <w:lang w:val="en-US"/>
        </w:rPr>
      </w:pPr>
      <w:r w:rsidRPr="00813F89">
        <w:rPr>
          <w:color w:val="000000"/>
          <w:bdr w:val="none" w:sz="0" w:space="0" w:color="auto" w:frame="1"/>
          <w:lang w:val="it-IT"/>
        </w:rPr>
        <w:t>A</w:t>
      </w:r>
      <w:r w:rsidRPr="00813F89">
        <w:rPr>
          <w:color w:val="000000"/>
          <w:bdr w:val="none" w:sz="0" w:space="0" w:color="auto" w:frame="1"/>
          <w:lang w:val="en-US"/>
        </w:rPr>
        <w:t>) 10-20 </w:t>
      </w:r>
      <w:r w:rsidRPr="00813F89">
        <w:rPr>
          <w:color w:val="000000"/>
        </w:rPr>
        <w:t>км</w:t>
      </w:r>
    </w:p>
    <w:p w14:paraId="194E28A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  <w:lang w:val="en-US"/>
        </w:rPr>
      </w:pPr>
      <w:r w:rsidRPr="00813F89">
        <w:rPr>
          <w:color w:val="000000"/>
          <w:bdr w:val="none" w:sz="0" w:space="0" w:color="auto" w:frame="1"/>
          <w:lang w:val="it-IT"/>
        </w:rPr>
        <w:t>B</w:t>
      </w:r>
      <w:r w:rsidRPr="00813F89">
        <w:rPr>
          <w:color w:val="000000"/>
          <w:bdr w:val="none" w:sz="0" w:space="0" w:color="auto" w:frame="1"/>
          <w:lang w:val="en-US"/>
        </w:rPr>
        <w:t>) 5-10 </w:t>
      </w:r>
      <w:r w:rsidRPr="00813F89">
        <w:rPr>
          <w:color w:val="000000"/>
        </w:rPr>
        <w:t>км</w:t>
      </w:r>
    </w:p>
    <w:p w14:paraId="6679A22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  <w:lang w:val="en-US"/>
        </w:rPr>
      </w:pPr>
      <w:r w:rsidRPr="00813F89">
        <w:rPr>
          <w:color w:val="000000"/>
          <w:bdr w:val="none" w:sz="0" w:space="0" w:color="auto" w:frame="1"/>
          <w:lang w:val="it-IT"/>
        </w:rPr>
        <w:t>C</w:t>
      </w:r>
      <w:r w:rsidRPr="00813F89">
        <w:rPr>
          <w:color w:val="000000"/>
          <w:bdr w:val="none" w:sz="0" w:space="0" w:color="auto" w:frame="1"/>
          <w:lang w:val="en-US"/>
        </w:rPr>
        <w:t>) 5-15 </w:t>
      </w:r>
      <w:r w:rsidRPr="00813F89">
        <w:rPr>
          <w:color w:val="000000"/>
        </w:rPr>
        <w:t>км</w:t>
      </w:r>
    </w:p>
    <w:p w14:paraId="634F4B3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  <w:lang w:val="en-US"/>
        </w:rPr>
      </w:pPr>
      <w:r w:rsidRPr="00813F89">
        <w:rPr>
          <w:color w:val="000000"/>
          <w:bdr w:val="none" w:sz="0" w:space="0" w:color="auto" w:frame="1"/>
          <w:lang w:val="it-IT"/>
        </w:rPr>
        <w:t>D</w:t>
      </w:r>
      <w:r w:rsidRPr="00813F89">
        <w:rPr>
          <w:color w:val="000000"/>
          <w:bdr w:val="none" w:sz="0" w:space="0" w:color="auto" w:frame="1"/>
          <w:lang w:val="en-US"/>
        </w:rPr>
        <w:t>) 10-15 </w:t>
      </w:r>
      <w:r w:rsidRPr="00813F89">
        <w:rPr>
          <w:color w:val="000000"/>
        </w:rPr>
        <w:t>км</w:t>
      </w:r>
    </w:p>
    <w:p w14:paraId="7405B05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it-IT"/>
        </w:rPr>
        <w:t>E</w:t>
      </w:r>
      <w:r w:rsidRPr="00813F89">
        <w:rPr>
          <w:color w:val="000000"/>
        </w:rPr>
        <w:t>) 15-20 км</w:t>
      </w:r>
    </w:p>
    <w:p w14:paraId="194B8D6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15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Какими по конструкции не бывают световозвращающие элементы дорожных знаков:</w:t>
      </w:r>
    </w:p>
    <w:p w14:paraId="027D0D2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конические</w:t>
      </w:r>
    </w:p>
    <w:p w14:paraId="126F3FE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кубические</w:t>
      </w:r>
    </w:p>
    <w:p w14:paraId="50F26DF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сферические монолитные преломляющие</w:t>
      </w:r>
    </w:p>
    <w:p w14:paraId="7F7245D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сферические монолитные отражающие</w:t>
      </w:r>
    </w:p>
    <w:p w14:paraId="5DED6AF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пленочные</w:t>
      </w:r>
    </w:p>
    <w:p w14:paraId="782E8D1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16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Применяют следующие способы изменения символов на управляемых дорожных знаках:</w:t>
      </w:r>
    </w:p>
    <w:p w14:paraId="2CE72D4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электромеханический, пневмомеханический</w:t>
      </w:r>
    </w:p>
    <w:p w14:paraId="3BC1D8B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механический, электрический</w:t>
      </w:r>
    </w:p>
    <w:p w14:paraId="16A2992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электрический, пневматический</w:t>
      </w:r>
    </w:p>
    <w:p w14:paraId="76D93B8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механический, светотехнический</w:t>
      </w:r>
    </w:p>
    <w:p w14:paraId="06CCF71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механический, пневматический</w:t>
      </w:r>
    </w:p>
    <w:p w14:paraId="003019C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17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Принцип работы голографических дорожных знаков основан на:</w:t>
      </w:r>
    </w:p>
    <w:p w14:paraId="5059BAC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дифракции света</w:t>
      </w:r>
    </w:p>
    <w:p w14:paraId="1D5EB20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интерференции света</w:t>
      </w:r>
    </w:p>
    <w:p w14:paraId="54E0304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поглощении света</w:t>
      </w:r>
    </w:p>
    <w:p w14:paraId="37A7D73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многократном отражений света</w:t>
      </w:r>
    </w:p>
    <w:p w14:paraId="3CF7921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 резонансе волн</w:t>
      </w:r>
    </w:p>
    <w:p w14:paraId="00ACA95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18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Для получения голограмм применяют:</w:t>
      </w:r>
    </w:p>
    <w:p w14:paraId="7AEA3E4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лазерный луч</w:t>
      </w:r>
    </w:p>
    <w:p w14:paraId="076446C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лампы накаливания</w:t>
      </w:r>
    </w:p>
    <w:p w14:paraId="2CFBC74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газоразрядные лампы</w:t>
      </w:r>
    </w:p>
    <w:p w14:paraId="52182B0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галогенные источники</w:t>
      </w:r>
    </w:p>
    <w:p w14:paraId="0438B08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естественное освещение</w:t>
      </w:r>
    </w:p>
    <w:p w14:paraId="0DD7CE0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19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Необходимая длина опоры при различных схемах установки дорожных знаков определяется:</w:t>
      </w:r>
    </w:p>
    <w:p w14:paraId="2B06DC5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  <w:lang w:val="en-US"/>
        </w:rPr>
      </w:pPr>
      <w:r w:rsidRPr="00813F89">
        <w:rPr>
          <w:color w:val="000000"/>
          <w:bdr w:val="none" w:sz="0" w:space="0" w:color="auto" w:frame="1"/>
          <w:lang w:val="en-US"/>
        </w:rPr>
        <w:t>A) L = h1 + h2 - h3 + d</w:t>
      </w:r>
    </w:p>
    <w:p w14:paraId="41400FF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  <w:lang w:val="en-US"/>
        </w:rPr>
      </w:pPr>
      <w:r w:rsidRPr="00813F89">
        <w:rPr>
          <w:color w:val="000000"/>
          <w:bdr w:val="none" w:sz="0" w:space="0" w:color="auto" w:frame="1"/>
          <w:lang w:val="en-US"/>
        </w:rPr>
        <w:lastRenderedPageBreak/>
        <w:t>B) L = h1 + h2 + h3</w:t>
      </w:r>
    </w:p>
    <w:p w14:paraId="51B10AB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  <w:lang w:val="en-US"/>
        </w:rPr>
      </w:pPr>
      <w:r w:rsidRPr="00813F89">
        <w:rPr>
          <w:color w:val="000000"/>
        </w:rPr>
        <w:t>С</w:t>
      </w:r>
      <w:r w:rsidRPr="00813F89">
        <w:rPr>
          <w:color w:val="000000"/>
          <w:bdr w:val="none" w:sz="0" w:space="0" w:color="auto" w:frame="1"/>
          <w:lang w:val="de-DE"/>
        </w:rPr>
        <w:t>) L = h1 + h2 + d</w:t>
      </w:r>
    </w:p>
    <w:p w14:paraId="0FF5BB3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  <w:lang w:val="en-US"/>
        </w:rPr>
      </w:pPr>
      <w:r w:rsidRPr="00813F89">
        <w:rPr>
          <w:color w:val="000000"/>
          <w:bdr w:val="none" w:sz="0" w:space="0" w:color="auto" w:frame="1"/>
          <w:lang w:val="de-DE"/>
        </w:rPr>
        <w:t>D)L = h1+h2-d</w:t>
      </w:r>
    </w:p>
    <w:p w14:paraId="611D176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  <w:lang w:val="en-US"/>
        </w:rPr>
      </w:pPr>
      <w:r w:rsidRPr="00813F89">
        <w:rPr>
          <w:color w:val="000000"/>
          <w:bdr w:val="none" w:sz="0" w:space="0" w:color="auto" w:frame="1"/>
          <w:lang w:val="de-DE"/>
        </w:rPr>
        <w:t>E) L = h1 + h2 + h3 +d</w:t>
      </w:r>
    </w:p>
    <w:p w14:paraId="3417E17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20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Изгибающий момент от ветровой нагрузки на дорожный знак определяют:</w:t>
      </w:r>
    </w:p>
    <w:p w14:paraId="1331BFF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  <w:lang w:val="en-US"/>
        </w:rPr>
      </w:pPr>
      <w:r w:rsidRPr="00813F89">
        <w:rPr>
          <w:color w:val="000000"/>
          <w:bdr w:val="none" w:sz="0" w:space="0" w:color="auto" w:frame="1"/>
          <w:lang w:val="en-US"/>
        </w:rPr>
        <w:t>A) M=1.2h/W</w:t>
      </w:r>
    </w:p>
    <w:p w14:paraId="769F2F5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  <w:lang w:val="en-US"/>
        </w:rPr>
      </w:pPr>
      <w:r w:rsidRPr="00813F89">
        <w:rPr>
          <w:color w:val="000000"/>
        </w:rPr>
        <w:t>В</w:t>
      </w:r>
      <w:r w:rsidRPr="00813F89">
        <w:rPr>
          <w:color w:val="000000"/>
          <w:bdr w:val="none" w:sz="0" w:space="0" w:color="auto" w:frame="1"/>
          <w:lang w:val="en-US"/>
        </w:rPr>
        <w:t>) </w:t>
      </w:r>
      <w:r w:rsidRPr="00813F89">
        <w:rPr>
          <w:color w:val="000000"/>
        </w:rPr>
        <w:t>М</w:t>
      </w:r>
      <w:r w:rsidRPr="00813F89">
        <w:rPr>
          <w:color w:val="000000"/>
          <w:bdr w:val="none" w:sz="0" w:space="0" w:color="auto" w:frame="1"/>
          <w:lang w:val="en-US"/>
        </w:rPr>
        <w:t> = 1.2 W h2</w:t>
      </w:r>
    </w:p>
    <w:p w14:paraId="53E8F68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  <w:lang w:val="en-US"/>
        </w:rPr>
      </w:pPr>
      <w:r w:rsidRPr="00813F89">
        <w:rPr>
          <w:color w:val="000000"/>
          <w:bdr w:val="none" w:sz="0" w:space="0" w:color="auto" w:frame="1"/>
          <w:lang w:val="en-US"/>
        </w:rPr>
        <w:t>C) M=1.2W2h</w:t>
      </w:r>
    </w:p>
    <w:p w14:paraId="2B474B2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 </w:t>
      </w:r>
      <w:r w:rsidRPr="00813F89">
        <w:rPr>
          <w:color w:val="000000"/>
          <w:bdr w:val="none" w:sz="0" w:space="0" w:color="auto" w:frame="1"/>
          <w:lang w:val="en-US"/>
        </w:rPr>
        <w:t>M</w:t>
      </w:r>
      <w:r w:rsidRPr="00813F89">
        <w:rPr>
          <w:color w:val="000000"/>
        </w:rPr>
        <w:t>=1.1 </w:t>
      </w:r>
      <w:r w:rsidRPr="00813F89">
        <w:rPr>
          <w:color w:val="000000"/>
          <w:bdr w:val="none" w:sz="0" w:space="0" w:color="auto" w:frame="1"/>
          <w:lang w:val="en-US"/>
        </w:rPr>
        <w:t>W</w:t>
      </w:r>
      <w:r w:rsidRPr="00813F89">
        <w:rPr>
          <w:color w:val="000000"/>
        </w:rPr>
        <w:t>/</w:t>
      </w:r>
      <w:r w:rsidRPr="00813F89">
        <w:rPr>
          <w:color w:val="000000"/>
          <w:bdr w:val="none" w:sz="0" w:space="0" w:color="auto" w:frame="1"/>
          <w:lang w:val="en-US"/>
        </w:rPr>
        <w:t>h</w:t>
      </w:r>
    </w:p>
    <w:p w14:paraId="6919E48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E</w:t>
      </w:r>
      <w:r w:rsidRPr="00813F89">
        <w:rPr>
          <w:color w:val="000000"/>
        </w:rPr>
        <w:t>) </w:t>
      </w:r>
      <w:r w:rsidRPr="00813F89">
        <w:rPr>
          <w:color w:val="000000"/>
          <w:bdr w:val="none" w:sz="0" w:space="0" w:color="auto" w:frame="1"/>
          <w:lang w:val="en-US"/>
        </w:rPr>
        <w:t>M</w:t>
      </w:r>
      <w:r w:rsidRPr="00813F89">
        <w:rPr>
          <w:color w:val="000000"/>
        </w:rPr>
        <w:t>=1.1 </w:t>
      </w:r>
      <w:r w:rsidRPr="00813F89">
        <w:rPr>
          <w:color w:val="000000"/>
          <w:bdr w:val="none" w:sz="0" w:space="0" w:color="auto" w:frame="1"/>
          <w:lang w:val="en-US"/>
        </w:rPr>
        <w:t>Wh</w:t>
      </w:r>
    </w:p>
    <w:p w14:paraId="21615AC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21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Расчетную ветровую нагрузку определяют по скоростному напору, равному:</w:t>
      </w:r>
    </w:p>
    <w:p w14:paraId="2EE4333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545.3 Па</w:t>
      </w:r>
    </w:p>
    <w:p w14:paraId="038CFA2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540 Па</w:t>
      </w:r>
    </w:p>
    <w:p w14:paraId="52648C3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539.4 Па</w:t>
      </w:r>
    </w:p>
    <w:p w14:paraId="76641E1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549.4 Па</w:t>
      </w:r>
    </w:p>
    <w:p w14:paraId="79E2C80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550.1 Па</w:t>
      </w:r>
    </w:p>
    <w:p w14:paraId="0C20513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22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Заглубление опоры дорожного знака в грунт принимают равным:</w:t>
      </w:r>
    </w:p>
    <w:p w14:paraId="4ED980E1" w14:textId="14A9D4CE" w:rsidR="00813F89" w:rsidRPr="00813F89" w:rsidRDefault="00813F89" w:rsidP="00813F89">
      <w:pPr>
        <w:shd w:val="clear" w:color="auto" w:fill="FFFFFF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  <w:bdr w:val="none" w:sz="0" w:space="0" w:color="auto" w:frame="1"/>
        </w:rPr>
        <w:t>) 1.5</w:t>
      </w:r>
      <w:r w:rsidRPr="00813F89">
        <w:rPr>
          <w:color w:val="000000"/>
          <w:bdr w:val="none" w:sz="0" w:space="0" w:color="auto" w:frame="1"/>
          <w:lang w:val="en-US"/>
        </w:rPr>
        <w:t> </w:t>
      </w:r>
      <w:r w:rsidRPr="00813F89">
        <w:rPr>
          <w:color w:val="000000"/>
        </w:rPr>
        <w:t>м</w:t>
      </w:r>
    </w:p>
    <w:p w14:paraId="09320AE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  <w:bdr w:val="none" w:sz="0" w:space="0" w:color="auto" w:frame="1"/>
        </w:rPr>
        <w:t>) 1.0</w:t>
      </w:r>
      <w:r w:rsidRPr="00813F89">
        <w:rPr>
          <w:color w:val="000000"/>
          <w:bdr w:val="none" w:sz="0" w:space="0" w:color="auto" w:frame="1"/>
          <w:lang w:val="en-US"/>
        </w:rPr>
        <w:t> </w:t>
      </w:r>
      <w:r w:rsidRPr="00813F89">
        <w:rPr>
          <w:color w:val="000000"/>
        </w:rPr>
        <w:t>м</w:t>
      </w:r>
    </w:p>
    <w:p w14:paraId="5FD957F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  <w:bdr w:val="none" w:sz="0" w:space="0" w:color="auto" w:frame="1"/>
        </w:rPr>
        <w:t>) 1.2</w:t>
      </w:r>
      <w:r w:rsidRPr="00813F89">
        <w:rPr>
          <w:color w:val="000000"/>
        </w:rPr>
        <w:t>м</w:t>
      </w:r>
    </w:p>
    <w:p w14:paraId="300FCDC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lang w:val="en-US"/>
        </w:rPr>
        <w:t>D</w:t>
      </w:r>
      <w:r w:rsidRPr="00813F89">
        <w:rPr>
          <w:color w:val="000000"/>
        </w:rPr>
        <w:t>)1.3</w:t>
      </w:r>
      <w:r w:rsidRPr="00813F89">
        <w:rPr>
          <w:color w:val="000000"/>
          <w:lang w:val="en-US"/>
        </w:rPr>
        <w:t>m</w:t>
      </w:r>
    </w:p>
    <w:p w14:paraId="6957517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</w:t>
      </w:r>
      <w:r w:rsidRPr="00813F89">
        <w:rPr>
          <w:color w:val="000000"/>
          <w:bdr w:val="none" w:sz="0" w:space="0" w:color="auto" w:frame="1"/>
        </w:rPr>
        <w:t>) 0.9</w:t>
      </w:r>
      <w:r w:rsidRPr="00813F89">
        <w:rPr>
          <w:color w:val="000000"/>
          <w:bdr w:val="none" w:sz="0" w:space="0" w:color="auto" w:frame="1"/>
          <w:lang w:val="en-US"/>
        </w:rPr>
        <w:t> </w:t>
      </w:r>
      <w:r w:rsidRPr="00813F89">
        <w:rPr>
          <w:color w:val="000000"/>
        </w:rPr>
        <w:t>м</w:t>
      </w:r>
    </w:p>
    <w:p w14:paraId="55DC54AF" w14:textId="5B1B81F1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23</w:t>
      </w:r>
      <w:r w:rsidR="00100747">
        <w:rPr>
          <w:color w:val="212529"/>
        </w:rPr>
        <w:t>. Предупреждающие</w:t>
      </w:r>
      <w:r w:rsidRPr="00813F89">
        <w:rPr>
          <w:color w:val="000000"/>
        </w:rPr>
        <w:t xml:space="preserve"> дорожны</w:t>
      </w:r>
      <w:r w:rsidR="00100747">
        <w:rPr>
          <w:color w:val="000000"/>
        </w:rPr>
        <w:t>е</w:t>
      </w:r>
      <w:r w:rsidRPr="00813F89">
        <w:rPr>
          <w:color w:val="000000"/>
        </w:rPr>
        <w:t xml:space="preserve"> знак</w:t>
      </w:r>
      <w:r w:rsidR="00100747">
        <w:rPr>
          <w:color w:val="000000"/>
        </w:rPr>
        <w:t>и</w:t>
      </w:r>
      <w:r w:rsidRPr="00813F89">
        <w:rPr>
          <w:color w:val="000000"/>
        </w:rPr>
        <w:t xml:space="preserve"> устан</w:t>
      </w:r>
      <w:r w:rsidR="00100747">
        <w:rPr>
          <w:color w:val="000000"/>
        </w:rPr>
        <w:t>авливают</w:t>
      </w:r>
      <w:r w:rsidRPr="00813F89">
        <w:rPr>
          <w:color w:val="000000"/>
        </w:rPr>
        <w:t xml:space="preserve"> на:</w:t>
      </w:r>
    </w:p>
    <w:p w14:paraId="00A9A85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полосе отвода</w:t>
      </w:r>
    </w:p>
    <w:p w14:paraId="07AC31F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откосе насыпи</w:t>
      </w:r>
    </w:p>
    <w:p w14:paraId="74052C6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обочине</w:t>
      </w:r>
    </w:p>
    <w:p w14:paraId="0584DA0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берме</w:t>
      </w:r>
    </w:p>
    <w:p w14:paraId="54ABEFD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 над обочиной</w:t>
      </w:r>
    </w:p>
    <w:p w14:paraId="631BF92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24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Среди знаков приоритета локальный характер носят дорожные знаки:</w:t>
      </w:r>
    </w:p>
    <w:p w14:paraId="4331E09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2.1 «Главная дорога» и 2.5 «Движение без остановки запрещено»</w:t>
      </w:r>
    </w:p>
    <w:p w14:paraId="6B8142F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2.4 «Уступите дорогу» и 2.5 «Движение без остановки запрещено»</w:t>
      </w:r>
    </w:p>
    <w:p w14:paraId="58F2D63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2.4 «Уступите дорогу» и 2.1 «Главная дорога»</w:t>
      </w:r>
    </w:p>
    <w:p w14:paraId="7711101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2.2 «Конец главной дороги» и 2.1 «Главная дорога»</w:t>
      </w:r>
    </w:p>
    <w:p w14:paraId="64A4065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 2.2 «Конец главной дороги и 2.5 «Движение без остановки запрещено»</w:t>
      </w:r>
    </w:p>
    <w:p w14:paraId="039447B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25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Разметка делится на:</w:t>
      </w:r>
    </w:p>
    <w:p w14:paraId="6A8F367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магистральную, немагистральную</w:t>
      </w:r>
    </w:p>
    <w:p w14:paraId="1328E23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горизонтальную, вертикальную</w:t>
      </w:r>
    </w:p>
    <w:p w14:paraId="227B75A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применяемые в населенных пунктах и вне населенных пунктах</w:t>
      </w:r>
    </w:p>
    <w:p w14:paraId="755C81E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применяемые для двухполосного и многополосного движений</w:t>
      </w:r>
    </w:p>
    <w:p w14:paraId="78F10BC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применяемые для усовершенствованных и неусовершенствованных дорог</w:t>
      </w:r>
    </w:p>
    <w:p w14:paraId="525ECC5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lastRenderedPageBreak/>
        <w:t>26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Для горизонтальной разметки применяют:</w:t>
      </w:r>
    </w:p>
    <w:p w14:paraId="19D295E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сочетание черного и белого цветов</w:t>
      </w:r>
    </w:p>
    <w:p w14:paraId="3ECD866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белый цвет</w:t>
      </w:r>
    </w:p>
    <w:p w14:paraId="6DA9DBD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желтый цвет</w:t>
      </w:r>
    </w:p>
    <w:p w14:paraId="28635FF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белый и желтый цвета</w:t>
      </w:r>
    </w:p>
    <w:p w14:paraId="076605B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белый и черный цвета</w:t>
      </w:r>
    </w:p>
    <w:p w14:paraId="6FF5F5A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27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Для вертикальной разметки применяют:</w:t>
      </w:r>
    </w:p>
    <w:p w14:paraId="49DED08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сочетание черного и белого цветов</w:t>
      </w:r>
    </w:p>
    <w:p w14:paraId="03F2AD6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белый цвет</w:t>
      </w:r>
    </w:p>
    <w:p w14:paraId="0FF3F50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желтый цвет</w:t>
      </w:r>
    </w:p>
    <w:p w14:paraId="1D0C03D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белый и желтый цвета</w:t>
      </w:r>
    </w:p>
    <w:p w14:paraId="70FCBB2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белый и черный цвета</w:t>
      </w:r>
    </w:p>
    <w:p w14:paraId="2AA3C14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28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Горизонтальная разметка применяется на дорогах с усовершенствованным покрытием, имеющих проезжую часть с шириной и более при интенсивности и более:</w:t>
      </w:r>
    </w:p>
    <w:p w14:paraId="673A5DA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6 м, 800 ед/сутки</w:t>
      </w:r>
    </w:p>
    <w:p w14:paraId="452733C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7 м, 1200 ед/сутки</w:t>
      </w:r>
    </w:p>
    <w:p w14:paraId="0BFADD1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6м,1000ед/сутки</w:t>
      </w:r>
    </w:p>
    <w:p w14:paraId="31FFCBB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)7</w:t>
      </w:r>
      <w:r w:rsidRPr="00813F89">
        <w:rPr>
          <w:color w:val="000000"/>
          <w:bdr w:val="none" w:sz="0" w:space="0" w:color="auto" w:frame="1"/>
          <w:lang w:val="en-US"/>
        </w:rPr>
        <w:t>m</w:t>
      </w:r>
      <w:r w:rsidRPr="00813F89">
        <w:rPr>
          <w:color w:val="000000"/>
        </w:rPr>
        <w:t>,800ед/сутки</w:t>
      </w:r>
    </w:p>
    <w:p w14:paraId="3D36EC9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 7 м, 900 ед/сутки</w:t>
      </w:r>
    </w:p>
    <w:p w14:paraId="7F1F572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29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В настоящее время для выполнения дорожной разметки получили широкое распространение:</w:t>
      </w:r>
    </w:p>
    <w:p w14:paraId="705EC45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краски и термопластики</w:t>
      </w:r>
    </w:p>
    <w:p w14:paraId="7E9F035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краски и цветные асфальтобетоны</w:t>
      </w:r>
    </w:p>
    <w:p w14:paraId="3550E4D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кнопки, металлические плиты и термопластики</w:t>
      </w:r>
    </w:p>
    <w:p w14:paraId="7B6724A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ленты-полуфабрикаты и краски</w:t>
      </w:r>
    </w:p>
    <w:p w14:paraId="3EF5143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керамические плиты и цементобетоны</w:t>
      </w:r>
    </w:p>
    <w:p w14:paraId="5B16941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30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По данным исследований большая часть водителей на дорогах с прерывистой разметкой выбирают такую скорость, при которой частота мельканий штрихов и разрывов не превышает …. Гц:</w:t>
      </w:r>
    </w:p>
    <w:p w14:paraId="0C3D3DE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5</w:t>
      </w:r>
    </w:p>
    <w:p w14:paraId="247DB70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4</w:t>
      </w:r>
    </w:p>
    <w:p w14:paraId="05E3E3D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3</w:t>
      </w:r>
    </w:p>
    <w:p w14:paraId="12A83D1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8</w:t>
      </w:r>
    </w:p>
    <w:p w14:paraId="5B3D807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E</w:t>
      </w:r>
      <w:r w:rsidRPr="00813F89">
        <w:rPr>
          <w:color w:val="000000"/>
        </w:rPr>
        <w:t>) 10</w:t>
      </w:r>
    </w:p>
    <w:p w14:paraId="3E634E4E" w14:textId="77777777" w:rsidR="00DB3071" w:rsidRDefault="00DB3071">
      <w:pPr>
        <w:spacing w:after="160" w:line="259" w:lineRule="auto"/>
        <w:rPr>
          <w:color w:val="000000"/>
        </w:rPr>
      </w:pPr>
      <w:r>
        <w:rPr>
          <w:color w:val="000000"/>
        </w:rPr>
        <w:br w:type="page"/>
      </w:r>
    </w:p>
    <w:p w14:paraId="3E7218D8" w14:textId="5698C8FC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b/>
          <w:bCs/>
          <w:color w:val="000000"/>
        </w:rPr>
      </w:pPr>
      <w:r w:rsidRPr="00813F89">
        <w:rPr>
          <w:b/>
          <w:bCs/>
          <w:color w:val="000000"/>
        </w:rPr>
        <w:lastRenderedPageBreak/>
        <w:t>3 вариант.</w:t>
      </w:r>
    </w:p>
    <w:p w14:paraId="3A2FF7B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В состав краски для разметки входят:</w:t>
      </w:r>
    </w:p>
    <w:p w14:paraId="5D3F6B9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наполнитель, пигмент, связующее вещество, растворитель</w:t>
      </w:r>
    </w:p>
    <w:p w14:paraId="650E811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пигмент, связующее вещество, растворитель, отвердитель</w:t>
      </w:r>
    </w:p>
    <w:p w14:paraId="787AA93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пигмент, связующее вещество, растворитель, отвердитель, стабилизатор</w:t>
      </w:r>
    </w:p>
    <w:p w14:paraId="14BA91B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пигмент, связующее вещество, отвердитель, стабилизатор</w:t>
      </w:r>
    </w:p>
    <w:p w14:paraId="5475520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 пигмент, связующее вещество, растворитель, стабилизатор</w:t>
      </w:r>
    </w:p>
    <w:p w14:paraId="33D8BEF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Цифры в номере дорожной разметки обозначают:</w:t>
      </w:r>
    </w:p>
    <w:p w14:paraId="1D23F80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первая – группу, вторая – разновидность разметки, третья – порядковый номер</w:t>
      </w:r>
    </w:p>
    <w:p w14:paraId="07F00C8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первая – порядковый номер, вторая – группу, третья – разновидность разметки</w:t>
      </w:r>
    </w:p>
    <w:p w14:paraId="1F1C550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первая – порядковый номер, вторая – разновидность разметки, третья – группу</w:t>
      </w:r>
    </w:p>
    <w:p w14:paraId="1CF7C9A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первая – разновидность разметки, вторая – порядковый номер, третья – группу</w:t>
      </w:r>
    </w:p>
    <w:p w14:paraId="69002E7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 первая – группу, вторая – порядковый номер, третья – разновидность разметки</w:t>
      </w:r>
    </w:p>
    <w:p w14:paraId="47043FE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3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Исходным данным для составления схем разметки является:</w:t>
      </w:r>
    </w:p>
    <w:p w14:paraId="09159B7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данные ДТП</w:t>
      </w:r>
    </w:p>
    <w:p w14:paraId="1CF96CA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особенности условий движения</w:t>
      </w:r>
    </w:p>
    <w:p w14:paraId="27C9653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параметры транспортных потоков</w:t>
      </w:r>
    </w:p>
    <w:p w14:paraId="743D753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планировочные характеристики участка дороги</w:t>
      </w:r>
    </w:p>
    <w:p w14:paraId="74C72861" w14:textId="38ACD67A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 xml:space="preserve">Е) </w:t>
      </w:r>
      <w:r w:rsidR="00D45173">
        <w:rPr>
          <w:color w:val="000000"/>
        </w:rPr>
        <w:t>все перечисленные</w:t>
      </w:r>
    </w:p>
    <w:p w14:paraId="17650A4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</w:rPr>
        <w:t>4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Расстояние в плане от стоп-линии до светофора не должно быть менее:</w:t>
      </w:r>
    </w:p>
    <w:p w14:paraId="1A46FA3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  <w:bdr w:val="none" w:sz="0" w:space="0" w:color="auto" w:frame="1"/>
          <w:lang w:val="it-IT"/>
        </w:rPr>
        <w:t>A) 7 </w:t>
      </w:r>
      <w:r w:rsidRPr="00813F89">
        <w:rPr>
          <w:color w:val="000000"/>
        </w:rPr>
        <w:t>м</w:t>
      </w:r>
    </w:p>
    <w:p w14:paraId="2FF9D5F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  <w:bdr w:val="none" w:sz="0" w:space="0" w:color="auto" w:frame="1"/>
          <w:lang w:val="it-IT"/>
        </w:rPr>
        <w:t>B) 8 </w:t>
      </w:r>
      <w:r w:rsidRPr="00813F89">
        <w:rPr>
          <w:color w:val="000000"/>
        </w:rPr>
        <w:t>м</w:t>
      </w:r>
    </w:p>
    <w:p w14:paraId="1E92313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  <w:bdr w:val="none" w:sz="0" w:space="0" w:color="auto" w:frame="1"/>
          <w:lang w:val="it-IT"/>
        </w:rPr>
        <w:t>C) 6 </w:t>
      </w:r>
      <w:r w:rsidRPr="00813F89">
        <w:rPr>
          <w:color w:val="000000"/>
        </w:rPr>
        <w:t>м</w:t>
      </w:r>
    </w:p>
    <w:p w14:paraId="69778FB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  <w:bdr w:val="none" w:sz="0" w:space="0" w:color="auto" w:frame="1"/>
          <w:lang w:val="it-IT"/>
        </w:rPr>
        <w:t>D) 5 </w:t>
      </w:r>
      <w:r w:rsidRPr="00813F89">
        <w:rPr>
          <w:color w:val="000000"/>
        </w:rPr>
        <w:t>м</w:t>
      </w:r>
    </w:p>
    <w:p w14:paraId="2AD1D6F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  <w:bdr w:val="none" w:sz="0" w:space="0" w:color="auto" w:frame="1"/>
          <w:lang w:val="it-IT"/>
        </w:rPr>
        <w:t>E) 10 </w:t>
      </w:r>
      <w:r w:rsidRPr="00813F89">
        <w:rPr>
          <w:color w:val="000000"/>
        </w:rPr>
        <w:t>м</w:t>
      </w:r>
    </w:p>
    <w:p w14:paraId="4F30C05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</w:rPr>
        <w:t>5. Фазой регулирования называется:</w:t>
      </w:r>
    </w:p>
    <w:p w14:paraId="1C50623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суммарная длительность основных тактов</w:t>
      </w:r>
    </w:p>
    <w:p w14:paraId="52D494D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совокупность основного и следующего за ним промежуточного такта</w:t>
      </w:r>
    </w:p>
    <w:p w14:paraId="405E290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суммарная длительность промежуточных тактов</w:t>
      </w:r>
    </w:p>
    <w:p w14:paraId="7758211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период действия определенной комбинации светофорных сигналов</w:t>
      </w:r>
    </w:p>
    <w:p w14:paraId="0AF9863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rFonts w:ascii="Segoe UI" w:hAnsi="Segoe UI" w:cs="Segoe UI"/>
          <w:color w:val="212529"/>
        </w:rPr>
      </w:pPr>
      <w:r w:rsidRPr="00813F89">
        <w:rPr>
          <w:color w:val="000000"/>
        </w:rPr>
        <w:t>E) время движения определенной группы транспортных и пешеходных потоков</w:t>
      </w:r>
    </w:p>
    <w:p w14:paraId="219F656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6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На двухполосных дорогах, имеющих форму горизонтальных кривых, в условиях обеспеченной видимости транспортные потоки противоположных направлений разделяют на всем протяжении кривой сплошной линией при радиусе менее:</w:t>
      </w:r>
    </w:p>
    <w:p w14:paraId="7B02877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65 м</w:t>
      </w:r>
    </w:p>
    <w:p w14:paraId="2B14F3D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55 м</w:t>
      </w:r>
    </w:p>
    <w:p w14:paraId="5DDC78A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60 м</w:t>
      </w:r>
    </w:p>
    <w:p w14:paraId="6E0E1CF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50 м</w:t>
      </w:r>
    </w:p>
    <w:p w14:paraId="2E7A690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 70 м</w:t>
      </w:r>
    </w:p>
    <w:p w14:paraId="291C130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7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Расстояние от сплошной линии разметки до края проезжей части не более:</w:t>
      </w:r>
    </w:p>
    <w:p w14:paraId="3512B31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lastRenderedPageBreak/>
        <w:t>А) 0.3 м</w:t>
      </w:r>
    </w:p>
    <w:p w14:paraId="296D07A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0.2 м</w:t>
      </w:r>
    </w:p>
    <w:p w14:paraId="56CBF93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0.4 м</w:t>
      </w:r>
    </w:p>
    <w:p w14:paraId="6A23D75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0.5 м</w:t>
      </w:r>
    </w:p>
    <w:p w14:paraId="7C091F2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 0.6 м</w:t>
      </w:r>
    </w:p>
    <w:p w14:paraId="04FE549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8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При устройстве пешеходных переходов в качестве технических средств организации движения не применяются:</w:t>
      </w:r>
    </w:p>
    <w:p w14:paraId="2BFF40A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дорожные контроллеры</w:t>
      </w:r>
    </w:p>
    <w:p w14:paraId="7A610C4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транспортные светофоры</w:t>
      </w:r>
    </w:p>
    <w:p w14:paraId="7821F5E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пешеходные светофоры, островки безопасности, дорожные знаки и разметка, ограждения</w:t>
      </w:r>
    </w:p>
    <w:p w14:paraId="49E3C2F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дорожные знаки и разметка, пешеходные светофоры, островки безопасности</w:t>
      </w:r>
    </w:p>
    <w:p w14:paraId="41BA3C3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ограждения, транспортные светофоры</w:t>
      </w:r>
    </w:p>
    <w:p w14:paraId="20A3F6D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9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Ширина пешеходного перехода должна быть не менее:</w:t>
      </w:r>
    </w:p>
    <w:p w14:paraId="4D40BA05" w14:textId="453337E6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</w:t>
      </w:r>
      <w:r w:rsidR="00D45173">
        <w:rPr>
          <w:color w:val="000000"/>
        </w:rPr>
        <w:t xml:space="preserve"> </w:t>
      </w:r>
      <w:r w:rsidRPr="00813F89">
        <w:rPr>
          <w:color w:val="000000"/>
        </w:rPr>
        <w:t>3м</w:t>
      </w:r>
    </w:p>
    <w:p w14:paraId="472D229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4 м</w:t>
      </w:r>
    </w:p>
    <w:p w14:paraId="2994CD5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5м</w:t>
      </w:r>
    </w:p>
    <w:p w14:paraId="4C96CF0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)6</w:t>
      </w:r>
      <w:r w:rsidRPr="00813F89">
        <w:rPr>
          <w:color w:val="000000"/>
          <w:bdr w:val="none" w:sz="0" w:space="0" w:color="auto" w:frame="1"/>
          <w:lang w:val="en-US"/>
        </w:rPr>
        <w:t>m</w:t>
      </w:r>
    </w:p>
    <w:p w14:paraId="50906D5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Е)7м</w:t>
      </w:r>
    </w:p>
    <w:p w14:paraId="4FBFBF3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10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Островки безопасности на пешеходном переходе устанавливают, если ширина проезжей части превышает:</w:t>
      </w:r>
    </w:p>
    <w:p w14:paraId="0A171FD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10м</w:t>
      </w:r>
    </w:p>
    <w:p w14:paraId="342DF8F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14м</w:t>
      </w:r>
    </w:p>
    <w:p w14:paraId="62B4DE7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17 м</w:t>
      </w:r>
    </w:p>
    <w:p w14:paraId="4FC85B8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22</w:t>
      </w:r>
      <w:r w:rsidRPr="00813F89">
        <w:rPr>
          <w:color w:val="000000"/>
          <w:bdr w:val="none" w:sz="0" w:space="0" w:color="auto" w:frame="1"/>
          <w:lang w:val="en-US"/>
        </w:rPr>
        <w:t>m</w:t>
      </w:r>
    </w:p>
    <w:p w14:paraId="546CC02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 25м</w:t>
      </w:r>
    </w:p>
    <w:p w14:paraId="6B1598F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11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Время терпеливого ожидания пешеходов составляет в среднем:</w:t>
      </w:r>
    </w:p>
    <w:p w14:paraId="369B6B3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20 с</w:t>
      </w:r>
    </w:p>
    <w:p w14:paraId="036E061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25 с</w:t>
      </w:r>
    </w:p>
    <w:p w14:paraId="2EEB53C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30с</w:t>
      </w:r>
    </w:p>
    <w:p w14:paraId="14FABDF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35</w:t>
      </w:r>
      <w:r w:rsidRPr="00813F89">
        <w:rPr>
          <w:color w:val="000000"/>
          <w:bdr w:val="none" w:sz="0" w:space="0" w:color="auto" w:frame="1"/>
          <w:lang w:val="en-US"/>
        </w:rPr>
        <w:t>c</w:t>
      </w:r>
    </w:p>
    <w:p w14:paraId="72563BB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 40с</w:t>
      </w:r>
    </w:p>
    <w:p w14:paraId="713DC1E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12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Светофоры классифицируются по:</w:t>
      </w:r>
    </w:p>
    <w:p w14:paraId="6944C6C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функциональному назначению, конструктивному исполнению</w:t>
      </w:r>
    </w:p>
    <w:p w14:paraId="0E8BD1D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функциональному назначению, конструктивному исполнению, по их роли в процессе управления движением, по светотехническим параметрам</w:t>
      </w:r>
    </w:p>
    <w:p w14:paraId="24FDC20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функциональному назначению, конструктивному исполнению, по светотехническим параметрам</w:t>
      </w:r>
    </w:p>
    <w:p w14:paraId="360964B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конструктивному исполнению, по светотехническим параметрам, по их роли в процессе управления</w:t>
      </w:r>
    </w:p>
    <w:p w14:paraId="216A19C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функциональному назначению, конструктивному исполнению, по их роли в процессе управления движением</w:t>
      </w:r>
    </w:p>
    <w:p w14:paraId="7E6B917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lastRenderedPageBreak/>
        <w:t>13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В соответствии с ГОСТ 25695-83 «Светофоры дорожные. Общие технические условия»</w:t>
      </w:r>
      <w:r w:rsidRPr="00813F89">
        <w:rPr>
          <w:color w:val="212529"/>
        </w:rPr>
        <w:t xml:space="preserve"> </w:t>
      </w:r>
      <w:r w:rsidRPr="00813F89">
        <w:rPr>
          <w:color w:val="000000"/>
        </w:rPr>
        <w:t>они делятся на:</w:t>
      </w:r>
    </w:p>
    <w:p w14:paraId="7FB8D94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две группы</w:t>
      </w:r>
    </w:p>
    <w:p w14:paraId="7174384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три группы</w:t>
      </w:r>
    </w:p>
    <w:p w14:paraId="129F102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четыре группы</w:t>
      </w:r>
    </w:p>
    <w:p w14:paraId="7B3A4E7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пять групп</w:t>
      </w:r>
    </w:p>
    <w:p w14:paraId="06E26B2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шесть групп</w:t>
      </w:r>
    </w:p>
    <w:p w14:paraId="37358B5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14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Дополнительные секции применяются со светофорами типа:</w:t>
      </w:r>
    </w:p>
    <w:p w14:paraId="1C2E553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4</w:t>
      </w:r>
    </w:p>
    <w:p w14:paraId="388871C1" w14:textId="2E7489DB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</w:t>
      </w:r>
      <w:r w:rsidR="00EB1C26">
        <w:rPr>
          <w:color w:val="000000"/>
        </w:rPr>
        <w:t xml:space="preserve"> </w:t>
      </w:r>
      <w:r w:rsidRPr="00813F89">
        <w:rPr>
          <w:color w:val="000000"/>
        </w:rPr>
        <w:t>3</w:t>
      </w:r>
    </w:p>
    <w:p w14:paraId="6580D13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2</w:t>
      </w:r>
    </w:p>
    <w:p w14:paraId="19E78F4A" w14:textId="47D96010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D)</w:t>
      </w:r>
      <w:r w:rsidR="00EB1C26">
        <w:rPr>
          <w:color w:val="000000"/>
        </w:rPr>
        <w:t xml:space="preserve"> </w:t>
      </w:r>
      <w:r w:rsidRPr="00813F89">
        <w:rPr>
          <w:color w:val="000000"/>
        </w:rPr>
        <w:t>1</w:t>
      </w:r>
    </w:p>
    <w:p w14:paraId="6370CEF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 со всеми</w:t>
      </w:r>
    </w:p>
    <w:p w14:paraId="79C0C5B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15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Контуры стрелок, указывающих разрешенное (запрещенное) направление движения, наносят на всех линзах светофоров типа:</w:t>
      </w:r>
    </w:p>
    <w:p w14:paraId="736D5A6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1</w:t>
      </w:r>
    </w:p>
    <w:p w14:paraId="45326E0C" w14:textId="39ACEECC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</w:t>
      </w:r>
      <w:r w:rsidR="00EB1C26">
        <w:rPr>
          <w:color w:val="000000"/>
        </w:rPr>
        <w:t xml:space="preserve"> </w:t>
      </w:r>
      <w:r w:rsidRPr="00813F89">
        <w:rPr>
          <w:color w:val="000000"/>
        </w:rPr>
        <w:t>3</w:t>
      </w:r>
    </w:p>
    <w:p w14:paraId="3AB49E9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 4</w:t>
      </w:r>
    </w:p>
    <w:p w14:paraId="3E351E10" w14:textId="3A51D1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</w:t>
      </w:r>
      <w:r w:rsidR="00EB1C26">
        <w:rPr>
          <w:color w:val="000000"/>
        </w:rPr>
        <w:t xml:space="preserve"> </w:t>
      </w:r>
      <w:r w:rsidRPr="00813F89">
        <w:rPr>
          <w:color w:val="000000"/>
        </w:rPr>
        <w:t>5</w:t>
      </w:r>
    </w:p>
    <w:p w14:paraId="16CF146C" w14:textId="2A1DB746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</w:t>
      </w:r>
      <w:r w:rsidR="00EB1C26">
        <w:rPr>
          <w:color w:val="000000"/>
        </w:rPr>
        <w:t xml:space="preserve"> </w:t>
      </w:r>
      <w:r w:rsidRPr="00813F89">
        <w:rPr>
          <w:color w:val="000000"/>
        </w:rPr>
        <w:t>2</w:t>
      </w:r>
      <w:r w:rsidR="00EB1C26">
        <w:rPr>
          <w:color w:val="000000"/>
        </w:rPr>
        <w:t xml:space="preserve"> </w:t>
      </w:r>
    </w:p>
    <w:p w14:paraId="214F271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16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В качестве повторителей сигналов светофоров типа 1 применяют транспортные светофоры типа:</w:t>
      </w:r>
    </w:p>
    <w:p w14:paraId="749B4524" w14:textId="6F25EBA0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</w:t>
      </w:r>
      <w:r w:rsidR="00EB1C26">
        <w:rPr>
          <w:color w:val="000000"/>
        </w:rPr>
        <w:t xml:space="preserve"> </w:t>
      </w:r>
      <w:r w:rsidRPr="00813F89">
        <w:rPr>
          <w:color w:val="000000"/>
        </w:rPr>
        <w:t>1</w:t>
      </w:r>
    </w:p>
    <w:p w14:paraId="03B8613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В) 2</w:t>
      </w:r>
    </w:p>
    <w:p w14:paraId="5376BE51" w14:textId="1CCD3E35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С)</w:t>
      </w:r>
      <w:r w:rsidR="00EB1C26">
        <w:rPr>
          <w:color w:val="000000"/>
        </w:rPr>
        <w:t xml:space="preserve"> </w:t>
      </w:r>
      <w:r w:rsidRPr="00813F89">
        <w:rPr>
          <w:color w:val="000000"/>
        </w:rPr>
        <w:t>3</w:t>
      </w:r>
    </w:p>
    <w:p w14:paraId="0D7017E0" w14:textId="08D8379F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</w:t>
      </w:r>
      <w:r w:rsidR="00EB1C26">
        <w:rPr>
          <w:color w:val="000000"/>
        </w:rPr>
        <w:t xml:space="preserve"> </w:t>
      </w:r>
      <w:r w:rsidRPr="00813F89">
        <w:rPr>
          <w:color w:val="000000"/>
        </w:rPr>
        <w:t>6</w:t>
      </w:r>
    </w:p>
    <w:p w14:paraId="205095D0" w14:textId="69DA835C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</w:t>
      </w:r>
      <w:r w:rsidR="00EB1C26">
        <w:rPr>
          <w:color w:val="000000"/>
        </w:rPr>
        <w:t xml:space="preserve"> </w:t>
      </w:r>
      <w:r w:rsidRPr="00813F89">
        <w:rPr>
          <w:color w:val="000000"/>
        </w:rPr>
        <w:t>7</w:t>
      </w:r>
    </w:p>
    <w:p w14:paraId="4E90113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17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При организации реверсивного движения применяют светофоры типа:</w:t>
      </w:r>
    </w:p>
    <w:p w14:paraId="07F093B1" w14:textId="7EEE4DE3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</w:t>
      </w:r>
      <w:r w:rsidR="00EB1C26">
        <w:rPr>
          <w:color w:val="000000"/>
        </w:rPr>
        <w:t xml:space="preserve"> </w:t>
      </w:r>
      <w:r w:rsidRPr="00813F89">
        <w:rPr>
          <w:color w:val="000000"/>
        </w:rPr>
        <w:t>1</w:t>
      </w:r>
    </w:p>
    <w:p w14:paraId="335EAFB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4</w:t>
      </w:r>
    </w:p>
    <w:p w14:paraId="5286CA3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2</w:t>
      </w:r>
    </w:p>
    <w:p w14:paraId="1809045D" w14:textId="172F0C22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</w:t>
      </w:r>
      <w:r w:rsidR="00EB1C26">
        <w:rPr>
          <w:color w:val="000000"/>
        </w:rPr>
        <w:t xml:space="preserve"> </w:t>
      </w:r>
      <w:r w:rsidRPr="00813F89">
        <w:rPr>
          <w:color w:val="000000"/>
        </w:rPr>
        <w:t>5</w:t>
      </w:r>
    </w:p>
    <w:p w14:paraId="2CF92FD7" w14:textId="02F121D6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</w:t>
      </w:r>
      <w:r w:rsidR="00EB1C26">
        <w:rPr>
          <w:color w:val="000000"/>
        </w:rPr>
        <w:t xml:space="preserve"> </w:t>
      </w:r>
      <w:r w:rsidRPr="00813F89">
        <w:rPr>
          <w:color w:val="000000"/>
        </w:rPr>
        <w:t>3</w:t>
      </w:r>
    </w:p>
    <w:p w14:paraId="6EAD0C9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18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Светофор какого типа имеет постоянно мигающий желтый цвет:</w:t>
      </w:r>
    </w:p>
    <w:p w14:paraId="7FC8F39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8</w:t>
      </w:r>
    </w:p>
    <w:p w14:paraId="5B36CA7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7</w:t>
      </w:r>
    </w:p>
    <w:p w14:paraId="6003125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2</w:t>
      </w:r>
    </w:p>
    <w:p w14:paraId="70E4B51A" w14:textId="04E84DD8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</w:t>
      </w:r>
      <w:r w:rsidR="00EB1C26">
        <w:rPr>
          <w:color w:val="000000"/>
        </w:rPr>
        <w:t xml:space="preserve"> </w:t>
      </w:r>
      <w:r w:rsidRPr="00813F89">
        <w:rPr>
          <w:color w:val="000000"/>
        </w:rPr>
        <w:t>5</w:t>
      </w:r>
    </w:p>
    <w:p w14:paraId="1104AA8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Е)6</w:t>
      </w:r>
    </w:p>
    <w:p w14:paraId="7B0F795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19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Сколько существует типов пешеходных светофоров:</w:t>
      </w:r>
    </w:p>
    <w:p w14:paraId="1BAE556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один</w:t>
      </w:r>
    </w:p>
    <w:p w14:paraId="0A0EE16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lastRenderedPageBreak/>
        <w:t>B</w:t>
      </w:r>
      <w:r w:rsidRPr="00813F89">
        <w:rPr>
          <w:color w:val="000000"/>
        </w:rPr>
        <w:t>) два</w:t>
      </w:r>
    </w:p>
    <w:p w14:paraId="77EAF55A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три</w:t>
      </w:r>
    </w:p>
    <w:p w14:paraId="0BD366F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четыре</w:t>
      </w:r>
    </w:p>
    <w:p w14:paraId="482219E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пять</w:t>
      </w:r>
    </w:p>
    <w:p w14:paraId="5F4781C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20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Нормативное минимальное расстояние видимости светофорного сигнала равно:</w:t>
      </w:r>
    </w:p>
    <w:p w14:paraId="554AECE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  <w:bdr w:val="none" w:sz="0" w:space="0" w:color="auto" w:frame="1"/>
        </w:rPr>
        <w:t>) 110</w:t>
      </w:r>
      <w:r w:rsidRPr="00813F89">
        <w:rPr>
          <w:color w:val="000000"/>
          <w:bdr w:val="none" w:sz="0" w:space="0" w:color="auto" w:frame="1"/>
          <w:lang w:val="en-US"/>
        </w:rPr>
        <w:t> </w:t>
      </w:r>
      <w:r w:rsidRPr="00813F89">
        <w:rPr>
          <w:color w:val="000000"/>
        </w:rPr>
        <w:t>м</w:t>
      </w:r>
    </w:p>
    <w:p w14:paraId="367082C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  <w:bdr w:val="none" w:sz="0" w:space="0" w:color="auto" w:frame="1"/>
        </w:rPr>
        <w:t>) 80</w:t>
      </w:r>
      <w:r w:rsidRPr="00813F89">
        <w:rPr>
          <w:color w:val="000000"/>
          <w:bdr w:val="none" w:sz="0" w:space="0" w:color="auto" w:frame="1"/>
          <w:lang w:val="en-US"/>
        </w:rPr>
        <w:t> </w:t>
      </w:r>
      <w:r w:rsidRPr="00813F89">
        <w:rPr>
          <w:color w:val="000000"/>
        </w:rPr>
        <w:t>м</w:t>
      </w:r>
    </w:p>
    <w:p w14:paraId="155548E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  <w:bdr w:val="none" w:sz="0" w:space="0" w:color="auto" w:frame="1"/>
        </w:rPr>
        <w:t>) 90</w:t>
      </w:r>
      <w:r w:rsidRPr="00813F89">
        <w:rPr>
          <w:color w:val="000000"/>
        </w:rPr>
        <w:t>м</w:t>
      </w:r>
    </w:p>
    <w:p w14:paraId="03DBC75A" w14:textId="1D132E3A" w:rsidR="00813F89" w:rsidRPr="006A76D2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lang w:val="en-US"/>
        </w:rPr>
        <w:t>D</w:t>
      </w:r>
      <w:r w:rsidRPr="00813F89">
        <w:rPr>
          <w:color w:val="000000"/>
        </w:rPr>
        <w:t>)100</w:t>
      </w:r>
      <w:r w:rsidR="006A76D2">
        <w:rPr>
          <w:color w:val="000000"/>
        </w:rPr>
        <w:t>м</w:t>
      </w:r>
    </w:p>
    <w:p w14:paraId="217B88F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Е</w:t>
      </w:r>
      <w:r w:rsidRPr="00813F89">
        <w:rPr>
          <w:color w:val="000000"/>
          <w:bdr w:val="none" w:sz="0" w:space="0" w:color="auto" w:frame="1"/>
        </w:rPr>
        <w:t>) 70</w:t>
      </w:r>
      <w:r w:rsidRPr="00813F89">
        <w:rPr>
          <w:color w:val="000000"/>
        </w:rPr>
        <w:t>м</w:t>
      </w:r>
    </w:p>
    <w:p w14:paraId="1B4200D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21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Исходя из высоты установки светофора, ширины проезжей части и особенности бокового зрения водителя, считается достаточным иметь ширину светового пучка сигнала равным:</w:t>
      </w:r>
    </w:p>
    <w:p w14:paraId="4E27DA4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+/- 10° в горизонтальной и 8° в вертикальной плоскостях</w:t>
      </w:r>
    </w:p>
    <w:p w14:paraId="69EEA8C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+/- 5° в горизонтальной и 6° в вертикальной плоскостях</w:t>
      </w:r>
    </w:p>
    <w:p w14:paraId="03CD5D8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+/- 8° в горизонтальной и 8° в вертикальной плоскостях</w:t>
      </w:r>
    </w:p>
    <w:p w14:paraId="7889638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+/- 12° в горизонтальной и 10° в вертикальной плоскостях</w:t>
      </w:r>
    </w:p>
    <w:p w14:paraId="49BBEBF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+/- 8° в горизонтальной и 10° в вертикальной плоскостях</w:t>
      </w:r>
    </w:p>
    <w:p w14:paraId="495825F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22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Задержка в движении в начале такта </w:t>
      </w:r>
      <w:r w:rsidRPr="00813F89">
        <w:rPr>
          <w:color w:val="000000"/>
          <w:bdr w:val="none" w:sz="0" w:space="0" w:color="auto" w:frame="1"/>
          <w:lang w:val="en-US"/>
        </w:rPr>
        <w:t>to</w:t>
      </w:r>
      <w:r w:rsidRPr="00813F89">
        <w:rPr>
          <w:color w:val="000000"/>
        </w:rPr>
        <w:t> называется:</w:t>
      </w:r>
    </w:p>
    <w:p w14:paraId="55B465C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потерянным временем</w:t>
      </w:r>
    </w:p>
    <w:p w14:paraId="04B0FA8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эффективной задержкой</w:t>
      </w:r>
    </w:p>
    <w:p w14:paraId="1487DD3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стартовой задержкой</w:t>
      </w:r>
    </w:p>
    <w:p w14:paraId="3B3E6E7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временем отставания потока</w:t>
      </w:r>
    </w:p>
    <w:p w14:paraId="6520526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временем снижения длительности цикла</w:t>
      </w:r>
    </w:p>
    <w:p w14:paraId="2406E3D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23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Для повышения срока службы ламп накаливания светофоров применяют специальные</w:t>
      </w:r>
      <w:r w:rsidRPr="00813F89">
        <w:rPr>
          <w:color w:val="212529"/>
        </w:rPr>
        <w:t xml:space="preserve"> </w:t>
      </w:r>
      <w:r w:rsidRPr="00813F89">
        <w:rPr>
          <w:color w:val="000000"/>
        </w:rPr>
        <w:t>наполнители из:</w:t>
      </w:r>
    </w:p>
    <w:p w14:paraId="3760349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ксенона</w:t>
      </w:r>
    </w:p>
    <w:p w14:paraId="00CEF54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неона</w:t>
      </w:r>
    </w:p>
    <w:p w14:paraId="1EA5606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криптона</w:t>
      </w:r>
    </w:p>
    <w:p w14:paraId="496FB8D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фреона</w:t>
      </w:r>
    </w:p>
    <w:p w14:paraId="5E13E823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оксида углерода</w:t>
      </w:r>
    </w:p>
    <w:p w14:paraId="3CBD73D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24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Число транспортных средств, покинувших перекресток в среднем в течение t</w:t>
      </w:r>
      <w:r w:rsidRPr="00813F89">
        <w:rPr>
          <w:color w:val="000000"/>
          <w:bdr w:val="none" w:sz="0" w:space="0" w:color="auto" w:frame="1"/>
          <w:vertAlign w:val="subscript"/>
        </w:rPr>
        <w:t>эф</w:t>
      </w:r>
      <w:r w:rsidRPr="00813F89">
        <w:rPr>
          <w:color w:val="000000"/>
        </w:rPr>
        <w:t>, равно:</w:t>
      </w:r>
    </w:p>
    <w:p w14:paraId="4B10B80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их числу, покинувшему перекресток за время прорыва</w:t>
      </w:r>
    </w:p>
    <w:p w14:paraId="5B70804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их числу, покинувшему перекресток за время фазы с вычетом времени потери</w:t>
      </w:r>
    </w:p>
    <w:p w14:paraId="05F5927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их числу, покинувшему перекресток за время фазы плюс времени прорыва транспортных средств на желтый сигнал</w:t>
      </w:r>
    </w:p>
    <w:p w14:paraId="39017A7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их числу, покинувшему перекресток за время фазы</w:t>
      </w:r>
    </w:p>
    <w:p w14:paraId="08C3CB6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их числу, покинувшему перекресток за период потерянного времени</w:t>
      </w:r>
    </w:p>
    <w:p w14:paraId="5A5FBDC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25. Качество различных вариантов схем организации движения на перекрестке оценивают:</w:t>
      </w:r>
    </w:p>
    <w:p w14:paraId="2601844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стартовой задержкой</w:t>
      </w:r>
    </w:p>
    <w:p w14:paraId="233CFFC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эффективным временем</w:t>
      </w:r>
    </w:p>
    <w:p w14:paraId="762D103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lastRenderedPageBreak/>
        <w:t>C</w:t>
      </w:r>
      <w:r w:rsidRPr="00813F89">
        <w:rPr>
          <w:color w:val="000000"/>
        </w:rPr>
        <w:t>) средней задержкой транспортного средства</w:t>
      </w:r>
    </w:p>
    <w:p w14:paraId="39D309A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экипажным временем</w:t>
      </w:r>
    </w:p>
    <w:p w14:paraId="7026548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потоком насыщения</w:t>
      </w:r>
    </w:p>
    <w:p w14:paraId="0986ECA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26. В графике режима светофорной сигнализации отражается:</w:t>
      </w:r>
    </w:p>
    <w:p w14:paraId="1832BD6F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только порядок чередования сигналов</w:t>
      </w:r>
    </w:p>
    <w:p w14:paraId="6D9A063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порядок чередования и длительность сигналов</w:t>
      </w:r>
    </w:p>
    <w:p w14:paraId="48ED6357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только длительность сигналов</w:t>
      </w:r>
    </w:p>
    <w:p w14:paraId="5608E81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порядок чередования сигналов, интенсивности на подходах к перекрестку</w:t>
      </w:r>
    </w:p>
    <w:p w14:paraId="2EBC418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длительность сигналов и интенсивности на подходах к перекрестку</w:t>
      </w:r>
    </w:p>
    <w:p w14:paraId="072B827C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27. По способу переработки информации о транспортном потоке алгоритмы адаптивного управления делятся на:</w:t>
      </w:r>
    </w:p>
    <w:p w14:paraId="2B3994BB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А) две группы</w:t>
      </w:r>
    </w:p>
    <w:p w14:paraId="5B0BA0ED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три группы</w:t>
      </w:r>
    </w:p>
    <w:p w14:paraId="6829798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четыре группы</w:t>
      </w:r>
    </w:p>
    <w:p w14:paraId="1A27997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пять групп</w:t>
      </w:r>
    </w:p>
    <w:p w14:paraId="7C3836C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шесть групп</w:t>
      </w:r>
    </w:p>
    <w:p w14:paraId="1399B55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28. Локальные дорожные контроллеры подразделяются на:</w:t>
      </w:r>
    </w:p>
    <w:p w14:paraId="0ACE0CF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контроллеры жесткого управления; вызывные устройства; адаптивные контроллеры;</w:t>
      </w:r>
    </w:p>
    <w:p w14:paraId="1DD3409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контроллеры жесткого управления; многоканальные контроллеры; адаптивные контроллеры;</w:t>
      </w:r>
    </w:p>
    <w:p w14:paraId="4C617576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вызывные устройства; многоканальные контроллеры; адаптивные контроллеры;</w:t>
      </w:r>
    </w:p>
    <w:p w14:paraId="51E407D5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контроллеры жесткого управления; вызывные устройства; многоканальные контроллеры;</w:t>
      </w:r>
    </w:p>
    <w:p w14:paraId="340D59A9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E) коммутируемые контроллеры; вызывные устройства; адаптивные контроллеры;</w:t>
      </w:r>
    </w:p>
    <w:p w14:paraId="7F3575B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29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Угол светорассеяния светофильтра светофора – это:</w:t>
      </w:r>
    </w:p>
    <w:p w14:paraId="40F1FF11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813F89">
        <w:rPr>
          <w:color w:val="000000"/>
        </w:rPr>
        <w:t>) наибольший угол, в пределах которого сила света уменьшается вдвое по сравнению с ее осевым значением</w:t>
      </w:r>
    </w:p>
    <w:p w14:paraId="1ED30652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813F89">
        <w:rPr>
          <w:color w:val="000000"/>
        </w:rPr>
        <w:t>) наименьший угол, в пределах которого сила света уменьшается вдвое по сравнению с ее осевым значением</w:t>
      </w:r>
    </w:p>
    <w:p w14:paraId="20A634C8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813F89">
        <w:rPr>
          <w:color w:val="000000"/>
        </w:rPr>
        <w:t>) наименьший угол, в пределах которого сила света не уменьшается вдвое по сравнению с ее осевым значением</w:t>
      </w:r>
    </w:p>
    <w:p w14:paraId="2343B0F4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813F89">
        <w:rPr>
          <w:color w:val="000000"/>
        </w:rPr>
        <w:t>) наибольший угол, в пределах которого сила света не уменьшается втрое по сравнению с ее осевым значением</w:t>
      </w:r>
    </w:p>
    <w:p w14:paraId="76E84160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E</w:t>
      </w:r>
      <w:r w:rsidRPr="00813F89">
        <w:rPr>
          <w:color w:val="000000"/>
        </w:rPr>
        <w:t>) наименьший угол, в пределах которого сила света уменьшается втрое по сравнению с ее осевым значением</w:t>
      </w:r>
    </w:p>
    <w:p w14:paraId="4720FDAE" w14:textId="77777777" w:rsidR="00813F89" w:rsidRPr="00813F89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</w:rPr>
        <w:t>30</w:t>
      </w:r>
      <w:r w:rsidRPr="00813F89">
        <w:rPr>
          <w:color w:val="212529"/>
        </w:rPr>
        <w:t xml:space="preserve">. </w:t>
      </w:r>
      <w:r w:rsidRPr="00813F89">
        <w:rPr>
          <w:color w:val="000000"/>
        </w:rPr>
        <w:t>Для современных светофоров угол светорассеяния находится в пределах:</w:t>
      </w:r>
    </w:p>
    <w:p w14:paraId="57B0D526" w14:textId="77777777" w:rsidR="00813F89" w:rsidRPr="00AB6B98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A</w:t>
      </w:r>
      <w:r w:rsidRPr="00AB6B98">
        <w:rPr>
          <w:color w:val="000000"/>
        </w:rPr>
        <w:t>) 5 – 20</w:t>
      </w:r>
      <w:r w:rsidRPr="00AB6B98">
        <w:rPr>
          <w:color w:val="000000"/>
          <w:bdr w:val="none" w:sz="0" w:space="0" w:color="auto" w:frame="1"/>
          <w:vertAlign w:val="superscript"/>
        </w:rPr>
        <w:t>0</w:t>
      </w:r>
    </w:p>
    <w:p w14:paraId="35EE03F3" w14:textId="77777777" w:rsidR="00813F89" w:rsidRPr="00AB6B98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B</w:t>
      </w:r>
      <w:r w:rsidRPr="00AB6B98">
        <w:rPr>
          <w:color w:val="000000"/>
        </w:rPr>
        <w:t>) 10 – 15</w:t>
      </w:r>
      <w:r w:rsidRPr="00AB6B98">
        <w:rPr>
          <w:color w:val="000000"/>
          <w:bdr w:val="none" w:sz="0" w:space="0" w:color="auto" w:frame="1"/>
          <w:vertAlign w:val="superscript"/>
        </w:rPr>
        <w:t>0</w:t>
      </w:r>
    </w:p>
    <w:p w14:paraId="071A3F66" w14:textId="77777777" w:rsidR="00813F89" w:rsidRPr="00AB6B98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C</w:t>
      </w:r>
      <w:r w:rsidRPr="00AB6B98">
        <w:rPr>
          <w:color w:val="000000"/>
        </w:rPr>
        <w:t>) 5 – 15</w:t>
      </w:r>
      <w:r w:rsidRPr="00AB6B98">
        <w:rPr>
          <w:color w:val="000000"/>
          <w:bdr w:val="none" w:sz="0" w:space="0" w:color="auto" w:frame="1"/>
          <w:vertAlign w:val="superscript"/>
        </w:rPr>
        <w:t>0</w:t>
      </w:r>
    </w:p>
    <w:p w14:paraId="14FECF6C" w14:textId="77777777" w:rsidR="00813F89" w:rsidRPr="00AB6B98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D</w:t>
      </w:r>
      <w:r w:rsidRPr="00AB6B98">
        <w:rPr>
          <w:color w:val="000000"/>
        </w:rPr>
        <w:t>) 5 – 25</w:t>
      </w:r>
      <w:r w:rsidRPr="00AB6B98">
        <w:rPr>
          <w:color w:val="000000"/>
          <w:bdr w:val="none" w:sz="0" w:space="0" w:color="auto" w:frame="1"/>
          <w:vertAlign w:val="superscript"/>
        </w:rPr>
        <w:t>0</w:t>
      </w:r>
    </w:p>
    <w:p w14:paraId="0E6831E3" w14:textId="77777777" w:rsidR="00813F89" w:rsidRPr="00AB6B98" w:rsidRDefault="00813F89" w:rsidP="00813F89">
      <w:pPr>
        <w:shd w:val="clear" w:color="auto" w:fill="FFFFFF"/>
        <w:spacing w:line="360" w:lineRule="atLeast"/>
        <w:textAlignment w:val="baseline"/>
        <w:rPr>
          <w:color w:val="212529"/>
        </w:rPr>
      </w:pPr>
      <w:r w:rsidRPr="00813F89">
        <w:rPr>
          <w:color w:val="000000"/>
          <w:bdr w:val="none" w:sz="0" w:space="0" w:color="auto" w:frame="1"/>
          <w:lang w:val="en-US"/>
        </w:rPr>
        <w:t>E</w:t>
      </w:r>
      <w:r w:rsidRPr="00AB6B98">
        <w:rPr>
          <w:color w:val="000000"/>
        </w:rPr>
        <w:t>) 10 – 20</w:t>
      </w:r>
      <w:r w:rsidRPr="00AB6B98">
        <w:rPr>
          <w:color w:val="000000"/>
          <w:bdr w:val="none" w:sz="0" w:space="0" w:color="auto" w:frame="1"/>
          <w:vertAlign w:val="superscript"/>
        </w:rPr>
        <w:t>0</w:t>
      </w:r>
    </w:p>
    <w:p w14:paraId="12985799" w14:textId="77777777" w:rsidR="00DB3071" w:rsidRPr="00AB6B98" w:rsidRDefault="00DB3071">
      <w:pPr>
        <w:spacing w:after="160" w:line="259" w:lineRule="auto"/>
        <w:rPr>
          <w:rFonts w:eastAsiaTheme="minorHAnsi"/>
          <w:kern w:val="2"/>
          <w:lang w:eastAsia="en-US"/>
          <w14:ligatures w14:val="standardContextual"/>
        </w:rPr>
      </w:pPr>
      <w:r w:rsidRPr="00AB6B98">
        <w:rPr>
          <w:rFonts w:eastAsiaTheme="minorHAnsi"/>
          <w:kern w:val="2"/>
          <w:lang w:eastAsia="en-US"/>
          <w14:ligatures w14:val="standardContextual"/>
        </w:rPr>
        <w:br w:type="page"/>
      </w:r>
      <w:bookmarkStart w:id="3" w:name="_GoBack"/>
      <w:bookmarkEnd w:id="3"/>
    </w:p>
    <w:sectPr w:rsidR="00DB3071" w:rsidRPr="00AB6B98" w:rsidSect="00EA612E">
      <w:pgSz w:w="11906" w:h="16838"/>
      <w:pgMar w:top="1134" w:right="425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94B47"/>
    <w:multiLevelType w:val="hybridMultilevel"/>
    <w:tmpl w:val="DE003990"/>
    <w:lvl w:ilvl="0" w:tplc="3EA827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F0883"/>
    <w:multiLevelType w:val="hybridMultilevel"/>
    <w:tmpl w:val="5C440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CCE045A"/>
    <w:multiLevelType w:val="hybridMultilevel"/>
    <w:tmpl w:val="5C440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6C0466"/>
    <w:multiLevelType w:val="hybridMultilevel"/>
    <w:tmpl w:val="5C440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7D6"/>
    <w:rsid w:val="00063F1C"/>
    <w:rsid w:val="00100747"/>
    <w:rsid w:val="003070FA"/>
    <w:rsid w:val="003E2C2C"/>
    <w:rsid w:val="006A76D2"/>
    <w:rsid w:val="00767FC0"/>
    <w:rsid w:val="00813F89"/>
    <w:rsid w:val="008749A4"/>
    <w:rsid w:val="008D1553"/>
    <w:rsid w:val="008F382D"/>
    <w:rsid w:val="00927490"/>
    <w:rsid w:val="00AB6B98"/>
    <w:rsid w:val="00C40A72"/>
    <w:rsid w:val="00C807D6"/>
    <w:rsid w:val="00CB030A"/>
    <w:rsid w:val="00D45173"/>
    <w:rsid w:val="00DB3071"/>
    <w:rsid w:val="00DB64AF"/>
    <w:rsid w:val="00EA612E"/>
    <w:rsid w:val="00EB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DEFDA"/>
  <w15:chartTrackingRefBased/>
  <w15:docId w15:val="{D35E2771-C170-45A5-B81C-306AC24FE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7D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4AF"/>
    <w:pPr>
      <w:widowControl w:val="0"/>
      <w:ind w:left="720"/>
      <w:contextualSpacing/>
    </w:pPr>
    <w:rPr>
      <w:rFonts w:ascii="Courier New" w:eastAsia="Courier New" w:hAnsi="Courier New" w:cs="Courier New"/>
      <w:color w:val="000000"/>
    </w:rPr>
  </w:style>
  <w:style w:type="paragraph" w:styleId="a4">
    <w:name w:val="Normal (Web)"/>
    <w:basedOn w:val="a"/>
    <w:uiPriority w:val="99"/>
    <w:rsid w:val="00DB64AF"/>
    <w:pPr>
      <w:spacing w:line="276" w:lineRule="auto"/>
      <w:jc w:val="center"/>
    </w:pPr>
    <w:rPr>
      <w:rFonts w:eastAsia="Calibri"/>
      <w:lang w:eastAsia="en-US"/>
    </w:rPr>
  </w:style>
  <w:style w:type="paragraph" w:styleId="a5">
    <w:name w:val="Body Text"/>
    <w:basedOn w:val="a"/>
    <w:link w:val="a6"/>
    <w:uiPriority w:val="99"/>
    <w:rsid w:val="00DB64AF"/>
    <w:pPr>
      <w:autoSpaceDE w:val="0"/>
      <w:autoSpaceDN w:val="0"/>
    </w:pPr>
  </w:style>
  <w:style w:type="character" w:customStyle="1" w:styleId="a6">
    <w:name w:val="Основной текст Знак"/>
    <w:basedOn w:val="a0"/>
    <w:link w:val="a5"/>
    <w:uiPriority w:val="99"/>
    <w:rsid w:val="00DB64A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numbering" w:customStyle="1" w:styleId="1">
    <w:name w:val="Нет списка1"/>
    <w:next w:val="a2"/>
    <w:uiPriority w:val="99"/>
    <w:semiHidden/>
    <w:unhideWhenUsed/>
    <w:rsid w:val="00813F89"/>
  </w:style>
  <w:style w:type="numbering" w:customStyle="1" w:styleId="11">
    <w:name w:val="Нет списка11"/>
    <w:next w:val="a2"/>
    <w:uiPriority w:val="99"/>
    <w:semiHidden/>
    <w:unhideWhenUsed/>
    <w:rsid w:val="00813F89"/>
  </w:style>
  <w:style w:type="paragraph" w:customStyle="1" w:styleId="msonormal0">
    <w:name w:val="msonormal"/>
    <w:basedOn w:val="a"/>
    <w:rsid w:val="00813F89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813F8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3035</Words>
  <Characters>17305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2023-09-25T07:02:00Z</dcterms:created>
  <dcterms:modified xsi:type="dcterms:W3CDTF">2023-11-13T06:24:00Z</dcterms:modified>
</cp:coreProperties>
</file>